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7" w:type="dxa"/>
        <w:jc w:val="center"/>
        <w:tblBorders>
          <w:top w:val="single" w:sz="18" w:space="0" w:color="0070C0"/>
          <w:bottom w:val="single" w:sz="18" w:space="0" w:color="0070C0"/>
        </w:tblBorders>
        <w:tblLook w:val="04A0" w:firstRow="1" w:lastRow="0" w:firstColumn="1" w:lastColumn="0" w:noHBand="0" w:noVBand="1"/>
      </w:tblPr>
      <w:tblGrid>
        <w:gridCol w:w="1985"/>
        <w:gridCol w:w="5422"/>
        <w:gridCol w:w="2090"/>
      </w:tblGrid>
      <w:tr w:rsidR="000E05A0" w14:paraId="1375A28E" w14:textId="77777777" w:rsidTr="000E05A0">
        <w:trPr>
          <w:trHeight w:val="1070"/>
          <w:jc w:val="center"/>
        </w:trPr>
        <w:tc>
          <w:tcPr>
            <w:tcW w:w="1985" w:type="dxa"/>
            <w:tcBorders>
              <w:top w:val="single" w:sz="18" w:space="0" w:color="0070C0"/>
              <w:left w:val="nil"/>
              <w:bottom w:val="single" w:sz="18" w:space="0" w:color="0070C0"/>
              <w:right w:val="nil"/>
            </w:tcBorders>
          </w:tcPr>
          <w:p w14:paraId="11FCE2CF" w14:textId="475CE33A" w:rsidR="000E05A0" w:rsidRDefault="000E05A0">
            <w:pPr>
              <w:spacing w:after="0" w:line="240" w:lineRule="auto"/>
              <w:rPr>
                <w:rFonts w:asciiTheme="minorBidi" w:eastAsia="AdvGulliv-R" w:hAnsiTheme="minorBidi"/>
                <w:iCs/>
                <w:sz w:val="18"/>
                <w:szCs w:val="18"/>
              </w:rPr>
            </w:pPr>
            <w:r>
              <w:rPr>
                <w:noProof/>
                <w:lang w:val="fr-FR"/>
              </w:rPr>
              <w:drawing>
                <wp:anchor distT="0" distB="0" distL="114300" distR="114300" simplePos="0" relativeHeight="251663360" behindDoc="0" locked="0" layoutInCell="1" allowOverlap="1" wp14:anchorId="4C18DD6E" wp14:editId="34FBFA30">
                  <wp:simplePos x="0" y="0"/>
                  <wp:positionH relativeFrom="column">
                    <wp:posOffset>-8890</wp:posOffset>
                  </wp:positionH>
                  <wp:positionV relativeFrom="paragraph">
                    <wp:posOffset>34290</wp:posOffset>
                  </wp:positionV>
                  <wp:extent cx="1130439" cy="1041400"/>
                  <wp:effectExtent l="0" t="0" r="0" b="635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439" cy="1041400"/>
                          </a:xfrm>
                          <a:prstGeom prst="rect">
                            <a:avLst/>
                          </a:prstGeom>
                          <a:noFill/>
                        </pic:spPr>
                      </pic:pic>
                    </a:graphicData>
                  </a:graphic>
                  <wp14:sizeRelH relativeFrom="page">
                    <wp14:pctWidth>0</wp14:pctWidth>
                  </wp14:sizeRelH>
                  <wp14:sizeRelV relativeFrom="page">
                    <wp14:pctHeight>0</wp14:pctHeight>
                  </wp14:sizeRelV>
                </wp:anchor>
              </w:drawing>
            </w:r>
          </w:p>
          <w:p w14:paraId="2D95E196" w14:textId="77777777" w:rsidR="000E05A0" w:rsidRDefault="000E05A0">
            <w:pPr>
              <w:spacing w:after="0" w:line="240" w:lineRule="auto"/>
              <w:ind w:right="34"/>
              <w:jc w:val="center"/>
              <w:rPr>
                <w:rFonts w:asciiTheme="majorBidi" w:eastAsia="AdvGulliv-R" w:hAnsiTheme="majorBidi" w:cstheme="majorBidi"/>
                <w:iCs/>
                <w:sz w:val="16"/>
                <w:szCs w:val="16"/>
              </w:rPr>
            </w:pPr>
          </w:p>
          <w:p w14:paraId="69FC0EC8" w14:textId="77777777" w:rsidR="000E05A0" w:rsidRDefault="000E05A0">
            <w:pPr>
              <w:spacing w:after="0" w:line="240" w:lineRule="auto"/>
              <w:ind w:right="35"/>
              <w:jc w:val="center"/>
              <w:rPr>
                <w:rFonts w:ascii="Arial" w:eastAsiaTheme="minorHAnsi" w:hAnsi="Arial" w:cstheme="minorBidi"/>
                <w:bCs/>
                <w:sz w:val="16"/>
                <w:szCs w:val="16"/>
              </w:rPr>
            </w:pPr>
          </w:p>
          <w:p w14:paraId="05CFFFF4" w14:textId="77777777" w:rsidR="000E05A0" w:rsidRDefault="000E05A0">
            <w:pPr>
              <w:spacing w:after="0" w:line="240" w:lineRule="auto"/>
              <w:ind w:right="35"/>
              <w:jc w:val="center"/>
              <w:rPr>
                <w:rFonts w:ascii="Arial" w:hAnsi="Arial"/>
                <w:bCs/>
                <w:sz w:val="16"/>
                <w:szCs w:val="16"/>
              </w:rPr>
            </w:pPr>
          </w:p>
          <w:p w14:paraId="179AD955" w14:textId="77777777" w:rsidR="000E05A0" w:rsidRDefault="000E05A0">
            <w:pPr>
              <w:spacing w:after="0" w:line="240" w:lineRule="auto"/>
              <w:ind w:right="35"/>
              <w:jc w:val="center"/>
              <w:rPr>
                <w:rFonts w:ascii="Arial" w:hAnsi="Arial"/>
                <w:bCs/>
                <w:sz w:val="16"/>
                <w:szCs w:val="16"/>
              </w:rPr>
            </w:pPr>
          </w:p>
          <w:p w14:paraId="2A90535E" w14:textId="77777777" w:rsidR="000E05A0" w:rsidRDefault="000E05A0">
            <w:pPr>
              <w:spacing w:after="0" w:line="240" w:lineRule="auto"/>
              <w:ind w:right="35"/>
              <w:jc w:val="center"/>
              <w:rPr>
                <w:rFonts w:ascii="Arial" w:hAnsi="Arial"/>
                <w:bCs/>
                <w:sz w:val="16"/>
                <w:szCs w:val="16"/>
              </w:rPr>
            </w:pPr>
          </w:p>
          <w:p w14:paraId="7DDB0D8B" w14:textId="77777777" w:rsidR="000E05A0" w:rsidRDefault="000E05A0">
            <w:pPr>
              <w:spacing w:after="0" w:line="240" w:lineRule="auto"/>
              <w:ind w:right="35"/>
              <w:jc w:val="center"/>
              <w:rPr>
                <w:rFonts w:ascii="Arial" w:hAnsi="Arial"/>
                <w:bCs/>
                <w:sz w:val="16"/>
                <w:szCs w:val="16"/>
              </w:rPr>
            </w:pPr>
          </w:p>
          <w:p w14:paraId="37ED444C" w14:textId="1FE4A18F" w:rsidR="000E05A0" w:rsidRDefault="000E05A0" w:rsidP="002B3F46">
            <w:pPr>
              <w:spacing w:after="0" w:line="240" w:lineRule="auto"/>
              <w:ind w:right="35"/>
              <w:rPr>
                <w:rFonts w:ascii="Arial" w:hAnsi="Arial"/>
                <w:bCs/>
                <w:sz w:val="16"/>
                <w:szCs w:val="16"/>
              </w:rPr>
            </w:pPr>
          </w:p>
        </w:tc>
        <w:tc>
          <w:tcPr>
            <w:tcW w:w="5422" w:type="dxa"/>
            <w:tcBorders>
              <w:top w:val="single" w:sz="18" w:space="0" w:color="0070C0"/>
              <w:left w:val="nil"/>
              <w:bottom w:val="single" w:sz="18" w:space="0" w:color="0070C0"/>
              <w:right w:val="nil"/>
            </w:tcBorders>
          </w:tcPr>
          <w:p w14:paraId="2461DCFF" w14:textId="77777777" w:rsidR="000E05A0" w:rsidRDefault="000E05A0">
            <w:pPr>
              <w:spacing w:after="0" w:line="240" w:lineRule="auto"/>
              <w:rPr>
                <w:rFonts w:ascii="Times New Roman" w:hAnsi="Times New Roman"/>
                <w:b/>
                <w:color w:val="002060"/>
              </w:rPr>
            </w:pPr>
          </w:p>
          <w:p w14:paraId="5967DDC1" w14:textId="77777777" w:rsidR="000E05A0" w:rsidRDefault="000E05A0">
            <w:pPr>
              <w:spacing w:before="120" w:after="0" w:line="360" w:lineRule="auto"/>
              <w:ind w:right="11"/>
              <w:jc w:val="center"/>
              <w:rPr>
                <w:rFonts w:ascii="Elephant" w:eastAsia="AdvGulliv-R" w:hAnsi="Elephant"/>
                <w:bCs/>
                <w:iCs/>
                <w:color w:val="002060"/>
                <w:sz w:val="28"/>
                <w:szCs w:val="28"/>
              </w:rPr>
            </w:pPr>
            <w:r>
              <w:rPr>
                <w:rFonts w:ascii="Elephant" w:eastAsia="AdvGulliv-R" w:hAnsi="Elephant"/>
                <w:bCs/>
                <w:iCs/>
                <w:color w:val="002060"/>
                <w:sz w:val="28"/>
                <w:szCs w:val="28"/>
              </w:rPr>
              <w:t>Nat</w:t>
            </w:r>
            <w:r>
              <w:rPr>
                <w:rFonts w:ascii="Elephant" w:eastAsia="AdvGulliv-R" w:hAnsi="Elephant"/>
                <w:bCs/>
                <w:iCs/>
                <w:color w:val="002060"/>
                <w:sz w:val="24"/>
                <w:szCs w:val="24"/>
              </w:rPr>
              <w:t>ural Built Social Environment Health</w:t>
            </w:r>
          </w:p>
          <w:p w14:paraId="00B31B05" w14:textId="77777777" w:rsidR="000E05A0" w:rsidRPr="000E05A0" w:rsidRDefault="000E05A0">
            <w:pPr>
              <w:pStyle w:val="Titre2"/>
              <w:spacing w:before="0" w:after="120"/>
              <w:jc w:val="center"/>
              <w:textAlignment w:val="baseline"/>
              <w:rPr>
                <w:rFonts w:ascii="Times New Roman" w:eastAsiaTheme="majorEastAsia" w:hAnsi="Times New Roman"/>
                <w:color w:val="2F5496" w:themeColor="accent1" w:themeShade="BF"/>
                <w:sz w:val="20"/>
                <w:szCs w:val="20"/>
              </w:rPr>
            </w:pPr>
            <w:r w:rsidRPr="000E05A0">
              <w:rPr>
                <w:rFonts w:ascii="Times New Roman" w:hAnsi="Times New Roman"/>
                <w:color w:val="2F5496" w:themeColor="accent1" w:themeShade="BF"/>
                <w:sz w:val="20"/>
                <w:szCs w:val="20"/>
              </w:rPr>
              <w:t>ISSN 3085-461X</w:t>
            </w:r>
          </w:p>
          <w:p w14:paraId="7220437D" w14:textId="77777777" w:rsidR="000E05A0" w:rsidRPr="000E05A0" w:rsidRDefault="002C6634">
            <w:pPr>
              <w:spacing w:after="0" w:line="360" w:lineRule="auto"/>
              <w:ind w:right="11"/>
              <w:jc w:val="center"/>
              <w:rPr>
                <w:rFonts w:ascii="Times New Roman" w:eastAsia="AdvGulliv-R" w:hAnsi="Times New Roman"/>
                <w:b/>
                <w:bCs/>
                <w:i/>
                <w:iCs/>
                <w:sz w:val="20"/>
                <w:szCs w:val="20"/>
              </w:rPr>
            </w:pPr>
            <w:hyperlink r:id="rId9" w:history="1">
              <w:r w:rsidR="000E05A0" w:rsidRPr="000E05A0">
                <w:rPr>
                  <w:rStyle w:val="Lienhypertexte"/>
                  <w:rFonts w:ascii="Times New Roman" w:eastAsia="AdvGulliv-R" w:hAnsi="Times New Roman"/>
                  <w:iCs/>
                  <w:sz w:val="20"/>
                  <w:szCs w:val="20"/>
                  <w:u w:val="none"/>
                </w:rPr>
                <w:t>www.nbseh.org</w:t>
              </w:r>
            </w:hyperlink>
          </w:p>
        </w:tc>
        <w:tc>
          <w:tcPr>
            <w:tcW w:w="2090" w:type="dxa"/>
            <w:tcBorders>
              <w:top w:val="single" w:sz="18" w:space="0" w:color="0070C0"/>
              <w:left w:val="nil"/>
              <w:bottom w:val="single" w:sz="18" w:space="0" w:color="0070C0"/>
              <w:right w:val="nil"/>
            </w:tcBorders>
            <w:vAlign w:val="center"/>
            <w:hideMark/>
          </w:tcPr>
          <w:p w14:paraId="5ACA06D9" w14:textId="04DE496E" w:rsidR="000E05A0" w:rsidRDefault="000E05A0">
            <w:pPr>
              <w:spacing w:after="0" w:line="240" w:lineRule="auto"/>
              <w:jc w:val="center"/>
              <w:rPr>
                <w:rFonts w:asciiTheme="majorBidi" w:eastAsia="AdvGulliv-R" w:hAnsiTheme="majorBidi" w:cstheme="majorBidi"/>
                <w:iCs/>
                <w:sz w:val="18"/>
                <w:szCs w:val="18"/>
              </w:rPr>
            </w:pPr>
            <w:r>
              <w:rPr>
                <w:rFonts w:asciiTheme="minorHAnsi" w:eastAsiaTheme="minorHAnsi" w:hAnsiTheme="minorHAnsi"/>
                <w:noProof/>
                <w:lang w:val="fr-FR"/>
              </w:rPr>
              <mc:AlternateContent>
                <mc:Choice Requires="wps">
                  <w:drawing>
                    <wp:anchor distT="0" distB="0" distL="114300" distR="114300" simplePos="0" relativeHeight="251662336" behindDoc="1" locked="0" layoutInCell="1" allowOverlap="1" wp14:anchorId="70F3B20E" wp14:editId="2E7D96BB">
                      <wp:simplePos x="0" y="0"/>
                      <wp:positionH relativeFrom="column">
                        <wp:posOffset>-3544570</wp:posOffset>
                      </wp:positionH>
                      <wp:positionV relativeFrom="paragraph">
                        <wp:posOffset>15240</wp:posOffset>
                      </wp:positionV>
                      <wp:extent cx="3752850" cy="1060450"/>
                      <wp:effectExtent l="0" t="0" r="0" b="6350"/>
                      <wp:wrapNone/>
                      <wp:docPr id="42" name="Rectangle 42"/>
                      <wp:cNvGraphicFramePr/>
                      <a:graphic xmlns:a="http://schemas.openxmlformats.org/drawingml/2006/main">
                        <a:graphicData uri="http://schemas.microsoft.com/office/word/2010/wordprocessingShape">
                          <wps:wsp>
                            <wps:cNvSpPr/>
                            <wps:spPr>
                              <a:xfrm>
                                <a:off x="0" y="0"/>
                                <a:ext cx="3752850" cy="1060450"/>
                              </a:xfrm>
                              <a:prstGeom prst="rect">
                                <a:avLst/>
                              </a:prstGeom>
                              <a:solidFill>
                                <a:srgbClr val="99D4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74EFF2" id="Rectangle 42" o:spid="_x0000_s1026" style="position:absolute;margin-left:-279.1pt;margin-top:1.2pt;width:295.5pt;height:8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" fillcolor="#99d4f9" stroked="f" strokeweight="1pt"/>
                  </w:pict>
                </mc:Fallback>
              </mc:AlternateContent>
            </w:r>
            <w:r>
              <w:rPr>
                <w:rFonts w:asciiTheme="majorBidi" w:eastAsia="AdvGulliv-R" w:hAnsiTheme="majorBidi" w:cstheme="majorBidi"/>
                <w:iCs/>
                <w:sz w:val="18"/>
                <w:szCs w:val="18"/>
              </w:rPr>
              <w:t xml:space="preserve">        </w:t>
            </w:r>
            <w:r>
              <w:rPr>
                <w:rFonts w:asciiTheme="minorBidi" w:eastAsia="AdvGulliv-R" w:hAnsiTheme="minorBidi" w:cs="Times New Roman"/>
                <w:noProof/>
                <w:sz w:val="18"/>
                <w:szCs w:val="18"/>
                <w:lang w:val="fr-FR"/>
              </w:rPr>
              <w:drawing>
                <wp:inline distT="0" distB="0" distL="0" distR="0" wp14:anchorId="5002AEE8" wp14:editId="1DA0B225">
                  <wp:extent cx="933450" cy="11049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104900"/>
                          </a:xfrm>
                          <a:prstGeom prst="rect">
                            <a:avLst/>
                          </a:prstGeom>
                          <a:noFill/>
                          <a:ln>
                            <a:noFill/>
                          </a:ln>
                        </pic:spPr>
                      </pic:pic>
                    </a:graphicData>
                  </a:graphic>
                </wp:inline>
              </w:drawing>
            </w:r>
          </w:p>
        </w:tc>
      </w:tr>
    </w:tbl>
    <w:p w14:paraId="717AFFFE" w14:textId="77777777" w:rsidR="00A35A8C" w:rsidRPr="00AA6F3D" w:rsidRDefault="00A35A8C">
      <w:pPr>
        <w:widowControl w:val="0"/>
        <w:pBdr>
          <w:top w:val="nil"/>
          <w:left w:val="nil"/>
          <w:bottom w:val="nil"/>
          <w:right w:val="nil"/>
          <w:between w:val="nil"/>
        </w:pBdr>
        <w:spacing w:after="0" w:line="276" w:lineRule="auto"/>
        <w:rPr>
          <w:rFonts w:ascii="Times New Roman" w:eastAsia="Arial" w:hAnsi="Times New Roman" w:cs="Times New Roman"/>
          <w:color w:val="000000"/>
        </w:rPr>
      </w:pPr>
    </w:p>
    <w:p w14:paraId="73D7CADA" w14:textId="77777777" w:rsidR="00A35A8C" w:rsidRPr="00AA6F3D" w:rsidRDefault="00A35A8C">
      <w:pPr>
        <w:spacing w:after="120" w:line="240" w:lineRule="auto"/>
        <w:jc w:val="center"/>
        <w:rPr>
          <w:rFonts w:ascii="Times New Roman" w:eastAsia="Times New Roman" w:hAnsi="Times New Roman" w:cs="Times New Roman"/>
          <w:b/>
          <w:sz w:val="32"/>
          <w:szCs w:val="32"/>
        </w:rPr>
      </w:pPr>
    </w:p>
    <w:p w14:paraId="388DEFE0" w14:textId="1F61D1D8" w:rsidR="00A35A8C" w:rsidRPr="00AA6F3D" w:rsidRDefault="002174E9">
      <w:pPr>
        <w:spacing w:after="120" w:line="240" w:lineRule="auto"/>
        <w:jc w:val="center"/>
        <w:rPr>
          <w:rFonts w:ascii="Times New Roman" w:hAnsi="Times New Roman" w:cs="Times New Roman"/>
          <w:sz w:val="32"/>
          <w:szCs w:val="32"/>
        </w:rPr>
      </w:pPr>
      <w:r w:rsidRPr="00AA6F3D">
        <w:rPr>
          <w:rFonts w:ascii="Times New Roman" w:hAnsi="Times New Roman" w:cs="Times New Roman"/>
          <w:b/>
          <w:sz w:val="32"/>
          <w:szCs w:val="32"/>
        </w:rPr>
        <w:t xml:space="preserve">Functional dynamics of Plant Growth-Promoting Bacteria (PGPB) in </w:t>
      </w:r>
      <w:r w:rsidR="000E05A0" w:rsidRPr="00AA6F3D">
        <w:rPr>
          <w:rFonts w:ascii="Times New Roman" w:hAnsi="Times New Roman" w:cs="Times New Roman"/>
          <w:b/>
          <w:sz w:val="32"/>
          <w:szCs w:val="32"/>
        </w:rPr>
        <w:t xml:space="preserve">Adaptation </w:t>
      </w:r>
      <w:r w:rsidR="000E05A0">
        <w:rPr>
          <w:rFonts w:ascii="Times New Roman" w:hAnsi="Times New Roman" w:cs="Times New Roman"/>
          <w:b/>
          <w:sz w:val="32"/>
          <w:szCs w:val="32"/>
        </w:rPr>
        <w:t>t</w:t>
      </w:r>
      <w:r w:rsidR="000E05A0" w:rsidRPr="00AA6F3D">
        <w:rPr>
          <w:rFonts w:ascii="Times New Roman" w:hAnsi="Times New Roman" w:cs="Times New Roman"/>
          <w:b/>
          <w:sz w:val="32"/>
          <w:szCs w:val="32"/>
        </w:rPr>
        <w:t xml:space="preserve">o Abiotic Stress </w:t>
      </w:r>
      <w:r w:rsidR="000E05A0">
        <w:rPr>
          <w:rFonts w:ascii="Times New Roman" w:hAnsi="Times New Roman" w:cs="Times New Roman"/>
          <w:b/>
          <w:sz w:val="32"/>
          <w:szCs w:val="32"/>
        </w:rPr>
        <w:t>a</w:t>
      </w:r>
      <w:r w:rsidR="000E05A0" w:rsidRPr="00AA6F3D">
        <w:rPr>
          <w:rFonts w:ascii="Times New Roman" w:hAnsi="Times New Roman" w:cs="Times New Roman"/>
          <w:b/>
          <w:sz w:val="32"/>
          <w:szCs w:val="32"/>
        </w:rPr>
        <w:t xml:space="preserve">nd Enhancement </w:t>
      </w:r>
      <w:r w:rsidR="000E05A0">
        <w:rPr>
          <w:rFonts w:ascii="Times New Roman" w:hAnsi="Times New Roman" w:cs="Times New Roman"/>
          <w:b/>
          <w:sz w:val="32"/>
          <w:szCs w:val="32"/>
        </w:rPr>
        <w:t>o</w:t>
      </w:r>
      <w:r w:rsidR="000E05A0" w:rsidRPr="00AA6F3D">
        <w:rPr>
          <w:rFonts w:ascii="Times New Roman" w:hAnsi="Times New Roman" w:cs="Times New Roman"/>
          <w:b/>
          <w:sz w:val="32"/>
          <w:szCs w:val="32"/>
        </w:rPr>
        <w:t>f Crop Productivity</w:t>
      </w:r>
    </w:p>
    <w:p w14:paraId="383846C2" w14:textId="77777777" w:rsidR="00A35A8C" w:rsidRPr="00AA6F3D" w:rsidRDefault="00A35A8C">
      <w:pPr>
        <w:spacing w:after="0" w:line="240" w:lineRule="auto"/>
        <w:jc w:val="both"/>
        <w:rPr>
          <w:rFonts w:ascii="Times New Roman" w:eastAsia="Times New Roman" w:hAnsi="Times New Roman" w:cs="Times New Roman"/>
          <w:b/>
          <w:sz w:val="32"/>
          <w:szCs w:val="32"/>
        </w:rPr>
      </w:pPr>
    </w:p>
    <w:p w14:paraId="7FCDF00F" w14:textId="387288C5" w:rsidR="00691F4B" w:rsidRDefault="002C6634">
      <w:pPr>
        <w:spacing w:after="120" w:line="240" w:lineRule="auto"/>
        <w:jc w:val="center"/>
        <w:rPr>
          <w:rFonts w:ascii="Times New Roman" w:hAnsi="Times New Roman" w:cs="Times New Roman"/>
          <w:bCs/>
          <w:sz w:val="24"/>
          <w:szCs w:val="24"/>
          <w:vertAlign w:val="superscript"/>
        </w:rPr>
      </w:pPr>
      <w:hyperlink r:id="rId11" w:history="1">
        <w:r w:rsidR="002174E9" w:rsidRPr="00434BA6">
          <w:rPr>
            <w:rFonts w:ascii="Times New Roman" w:hAnsi="Times New Roman" w:cs="Times New Roman"/>
            <w:bCs/>
            <w:sz w:val="24"/>
            <w:szCs w:val="24"/>
          </w:rPr>
          <w:t>Karima Jmaili</w:t>
        </w:r>
      </w:hyperlink>
      <w:r w:rsidR="002174E9" w:rsidRPr="00A779A6">
        <w:rPr>
          <w:rFonts w:ascii="Times New Roman" w:hAnsi="Times New Roman" w:cs="Times New Roman"/>
          <w:bCs/>
          <w:sz w:val="24"/>
          <w:szCs w:val="24"/>
          <w:vertAlign w:val="superscript"/>
        </w:rPr>
        <w:t>1a</w:t>
      </w:r>
      <w:r w:rsidR="002174E9" w:rsidRPr="00A779A6">
        <w:rPr>
          <w:rFonts w:ascii="Times New Roman" w:hAnsi="Times New Roman" w:cs="Times New Roman"/>
          <w:bCs/>
          <w:sz w:val="24"/>
          <w:szCs w:val="24"/>
        </w:rPr>
        <w:t xml:space="preserve">, </w:t>
      </w:r>
      <w:hyperlink r:id="rId12" w:history="1">
        <w:r w:rsidR="002174E9" w:rsidRPr="002B1C5A">
          <w:rPr>
            <w:rFonts w:ascii="Times New Roman" w:hAnsi="Times New Roman" w:cs="Times New Roman"/>
            <w:bCs/>
            <w:sz w:val="24"/>
            <w:szCs w:val="24"/>
          </w:rPr>
          <w:t>Bouchaib Bahlaouan</w:t>
        </w:r>
      </w:hyperlink>
      <w:r w:rsidR="002174E9" w:rsidRPr="00A779A6">
        <w:rPr>
          <w:rFonts w:ascii="Times New Roman" w:hAnsi="Times New Roman" w:cs="Times New Roman"/>
          <w:bCs/>
          <w:sz w:val="24"/>
          <w:szCs w:val="24"/>
          <w:vertAlign w:val="superscript"/>
        </w:rPr>
        <w:t>2b</w:t>
      </w:r>
      <w:r w:rsidR="002174E9" w:rsidRPr="00A779A6">
        <w:rPr>
          <w:rFonts w:ascii="Times New Roman" w:hAnsi="Times New Roman" w:cs="Times New Roman"/>
          <w:bCs/>
          <w:sz w:val="24"/>
          <w:szCs w:val="24"/>
        </w:rPr>
        <w:t xml:space="preserve">, </w:t>
      </w:r>
      <w:hyperlink r:id="rId13" w:history="1">
        <w:r w:rsidR="002174E9" w:rsidRPr="002B1C5A">
          <w:rPr>
            <w:rFonts w:ascii="Times New Roman" w:hAnsi="Times New Roman" w:cs="Times New Roman"/>
            <w:bCs/>
            <w:sz w:val="24"/>
            <w:szCs w:val="24"/>
          </w:rPr>
          <w:t>Alla Silkina</w:t>
        </w:r>
      </w:hyperlink>
      <w:r w:rsidR="002174E9" w:rsidRPr="002B1C5A">
        <w:rPr>
          <w:rFonts w:ascii="Times New Roman" w:hAnsi="Times New Roman" w:cs="Times New Roman"/>
          <w:bCs/>
          <w:sz w:val="24"/>
          <w:szCs w:val="24"/>
          <w:vertAlign w:val="superscript"/>
        </w:rPr>
        <w:t>3c</w:t>
      </w:r>
      <w:r w:rsidR="002174E9" w:rsidRPr="00A779A6">
        <w:rPr>
          <w:rFonts w:ascii="Times New Roman" w:hAnsi="Times New Roman" w:cs="Times New Roman"/>
          <w:bCs/>
          <w:sz w:val="24"/>
          <w:szCs w:val="24"/>
        </w:rPr>
        <w:t xml:space="preserve">, </w:t>
      </w:r>
      <w:hyperlink r:id="rId14" w:history="1">
        <w:r w:rsidR="002174E9" w:rsidRPr="000B2D11">
          <w:rPr>
            <w:rFonts w:ascii="Times New Roman" w:hAnsi="Times New Roman" w:cs="Times New Roman"/>
            <w:bCs/>
            <w:sz w:val="24"/>
            <w:szCs w:val="24"/>
          </w:rPr>
          <w:t>Mohamed Lahrairi</w:t>
        </w:r>
      </w:hyperlink>
      <w:r w:rsidR="002174E9" w:rsidRPr="00A779A6">
        <w:rPr>
          <w:rFonts w:ascii="Times New Roman" w:hAnsi="Times New Roman" w:cs="Times New Roman"/>
          <w:bCs/>
          <w:sz w:val="24"/>
          <w:szCs w:val="24"/>
          <w:vertAlign w:val="superscript"/>
        </w:rPr>
        <w:t>1d</w:t>
      </w:r>
    </w:p>
    <w:p w14:paraId="61FF46E8" w14:textId="3026484B" w:rsidR="00A35A8C" w:rsidRPr="00A779A6" w:rsidRDefault="002174E9">
      <w:pPr>
        <w:spacing w:after="120" w:line="240" w:lineRule="auto"/>
        <w:jc w:val="center"/>
        <w:rPr>
          <w:rFonts w:ascii="Times New Roman" w:hAnsi="Times New Roman" w:cs="Times New Roman"/>
          <w:bCs/>
          <w:sz w:val="24"/>
          <w:szCs w:val="24"/>
        </w:rPr>
      </w:pPr>
      <w:r w:rsidRPr="00A779A6">
        <w:rPr>
          <w:rFonts w:ascii="Times New Roman" w:hAnsi="Times New Roman" w:cs="Times New Roman"/>
          <w:bCs/>
          <w:sz w:val="24"/>
          <w:szCs w:val="24"/>
        </w:rPr>
        <w:t xml:space="preserve"> &amp; </w:t>
      </w:r>
      <w:hyperlink r:id="rId15" w:history="1">
        <w:r w:rsidRPr="00416F2D">
          <w:rPr>
            <w:rFonts w:ascii="Times New Roman" w:hAnsi="Times New Roman" w:cs="Times New Roman"/>
            <w:bCs/>
            <w:sz w:val="24"/>
            <w:szCs w:val="24"/>
          </w:rPr>
          <w:t>Nadia Boutaleb</w:t>
        </w:r>
      </w:hyperlink>
      <w:r w:rsidRPr="00A779A6">
        <w:rPr>
          <w:rFonts w:ascii="Times New Roman" w:hAnsi="Times New Roman" w:cs="Times New Roman"/>
          <w:bCs/>
          <w:sz w:val="24"/>
          <w:szCs w:val="24"/>
          <w:vertAlign w:val="superscript"/>
        </w:rPr>
        <w:t>1e</w:t>
      </w:r>
      <w:r w:rsidRPr="00A779A6">
        <w:rPr>
          <w:rFonts w:ascii="Times New Roman" w:hAnsi="Times New Roman" w:cs="Times New Roman"/>
          <w:bCs/>
          <w:sz w:val="24"/>
          <w:szCs w:val="24"/>
        </w:rPr>
        <w:t>*</w:t>
      </w:r>
    </w:p>
    <w:p w14:paraId="19502899" w14:textId="77777777" w:rsidR="00A35A8C" w:rsidRPr="000E05A0" w:rsidRDefault="00A35A8C">
      <w:pPr>
        <w:spacing w:after="120" w:line="240" w:lineRule="auto"/>
        <w:jc w:val="both"/>
        <w:rPr>
          <w:rFonts w:ascii="Times New Roman" w:hAnsi="Times New Roman" w:cs="Times New Roman"/>
          <w:i/>
          <w:iCs/>
          <w:sz w:val="24"/>
          <w:szCs w:val="24"/>
        </w:rPr>
      </w:pPr>
    </w:p>
    <w:p w14:paraId="7D826F5B" w14:textId="77DCB704" w:rsidR="008C0EB3" w:rsidRDefault="002174E9" w:rsidP="00D42DD8">
      <w:pPr>
        <w:spacing w:after="120" w:line="240" w:lineRule="auto"/>
        <w:jc w:val="center"/>
        <w:rPr>
          <w:rFonts w:ascii="Times New Roman" w:hAnsi="Times New Roman" w:cs="Times New Roman"/>
          <w:i/>
          <w:iCs/>
          <w:color w:val="000000"/>
          <w:sz w:val="24"/>
          <w:szCs w:val="24"/>
        </w:rPr>
      </w:pPr>
      <w:r w:rsidRPr="000E05A0">
        <w:rPr>
          <w:rFonts w:ascii="Times New Roman" w:hAnsi="Times New Roman" w:cs="Times New Roman"/>
          <w:b/>
          <w:i/>
          <w:iCs/>
          <w:color w:val="000000"/>
          <w:sz w:val="24"/>
          <w:szCs w:val="24"/>
          <w:vertAlign w:val="superscript"/>
        </w:rPr>
        <w:t>1</w:t>
      </w:r>
      <w:r w:rsidRPr="000E05A0">
        <w:rPr>
          <w:rFonts w:ascii="Times New Roman" w:hAnsi="Times New Roman" w:cs="Times New Roman"/>
          <w:i/>
          <w:iCs/>
          <w:color w:val="000000"/>
          <w:sz w:val="24"/>
          <w:szCs w:val="24"/>
        </w:rPr>
        <w:t xml:space="preserve"> </w:t>
      </w:r>
      <w:r w:rsidR="008C0EB3" w:rsidRPr="008C0EB3">
        <w:rPr>
          <w:rFonts w:ascii="Times New Roman" w:hAnsi="Times New Roman" w:cs="Times New Roman"/>
          <w:i/>
          <w:iCs/>
          <w:color w:val="000000"/>
          <w:sz w:val="24"/>
          <w:szCs w:val="24"/>
        </w:rPr>
        <w:t>Hassan II University of Casablanca (</w:t>
      </w:r>
      <w:hyperlink r:id="rId16" w:tgtFrame="_new" w:history="1">
        <w:r w:rsidR="008C0EB3" w:rsidRPr="008C0EB3">
          <w:rPr>
            <w:rStyle w:val="Lienhypertexte"/>
            <w:rFonts w:asciiTheme="majorBidi" w:hAnsiTheme="majorBidi" w:cstheme="majorBidi"/>
          </w:rPr>
          <w:t>https://ror.org/001q4kn48</w:t>
        </w:r>
      </w:hyperlink>
      <w:r w:rsidR="008C0EB3" w:rsidRPr="008C0EB3">
        <w:rPr>
          <w:rFonts w:ascii="Times New Roman" w:hAnsi="Times New Roman" w:cs="Times New Roman"/>
          <w:i/>
          <w:iCs/>
          <w:color w:val="000000"/>
          <w:sz w:val="24"/>
          <w:szCs w:val="24"/>
        </w:rPr>
        <w:t>),</w:t>
      </w:r>
      <w:r w:rsidR="00D42DD8">
        <w:rPr>
          <w:rFonts w:ascii="Times New Roman" w:hAnsi="Times New Roman" w:cs="Times New Roman"/>
          <w:i/>
          <w:iCs/>
          <w:color w:val="000000"/>
          <w:sz w:val="24"/>
          <w:szCs w:val="24"/>
        </w:rPr>
        <w:t xml:space="preserve"> </w:t>
      </w:r>
      <w:r w:rsidR="008C0EB3" w:rsidRPr="008C0EB3">
        <w:rPr>
          <w:rFonts w:ascii="Times New Roman" w:hAnsi="Times New Roman" w:cs="Times New Roman"/>
          <w:i/>
          <w:iCs/>
          <w:color w:val="000000"/>
          <w:sz w:val="24"/>
          <w:szCs w:val="24"/>
        </w:rPr>
        <w:t>Laboratory of Biotechnology, Agri-Food, Materials and Environment, Team: Biotechnologies, Resource Valorisation, Quality, Health and Ecotoxicology, Faculty of Science and Technology Mohammedia, BP 146, Mohammedia 20650, Morocco</w:t>
      </w:r>
    </w:p>
    <w:p w14:paraId="41862DE2" w14:textId="666C5B14" w:rsidR="008C0EB3" w:rsidRPr="008C0EB3" w:rsidRDefault="002174E9" w:rsidP="008C0EB3">
      <w:pPr>
        <w:spacing w:after="120" w:line="240" w:lineRule="auto"/>
        <w:jc w:val="center"/>
        <w:rPr>
          <w:rFonts w:ascii="Times New Roman" w:hAnsi="Times New Roman" w:cs="Times New Roman"/>
          <w:i/>
          <w:iCs/>
          <w:color w:val="000000"/>
          <w:sz w:val="24"/>
          <w:szCs w:val="24"/>
        </w:rPr>
      </w:pPr>
      <w:r w:rsidRPr="008C0EB3">
        <w:rPr>
          <w:rFonts w:asciiTheme="majorBidi" w:hAnsiTheme="majorBidi" w:cstheme="majorBidi"/>
          <w:b/>
          <w:i/>
          <w:iCs/>
          <w:color w:val="000000"/>
          <w:sz w:val="24"/>
          <w:szCs w:val="24"/>
          <w:vertAlign w:val="superscript"/>
        </w:rPr>
        <w:t>2</w:t>
      </w:r>
      <w:r w:rsidRPr="008C0EB3">
        <w:rPr>
          <w:rFonts w:asciiTheme="majorBidi" w:hAnsiTheme="majorBidi" w:cstheme="majorBidi"/>
          <w:i/>
          <w:iCs/>
          <w:sz w:val="24"/>
          <w:szCs w:val="24"/>
        </w:rPr>
        <w:t xml:space="preserve"> </w:t>
      </w:r>
      <w:r w:rsidR="008C0EB3" w:rsidRPr="008C0EB3">
        <w:rPr>
          <w:rFonts w:ascii="Times New Roman" w:hAnsi="Times New Roman" w:cs="Times New Roman"/>
          <w:i/>
          <w:iCs/>
          <w:color w:val="000000"/>
          <w:sz w:val="24"/>
          <w:szCs w:val="24"/>
        </w:rPr>
        <w:t>Higher</w:t>
      </w:r>
      <w:r w:rsidR="008C0EB3" w:rsidRPr="008C0EB3">
        <w:rPr>
          <w:rFonts w:asciiTheme="majorBidi" w:hAnsiTheme="majorBidi" w:cstheme="majorBidi"/>
        </w:rPr>
        <w:t xml:space="preserve"> </w:t>
      </w:r>
      <w:r w:rsidR="008C0EB3" w:rsidRPr="008C0EB3">
        <w:rPr>
          <w:rFonts w:ascii="Times New Roman" w:hAnsi="Times New Roman" w:cs="Times New Roman"/>
          <w:i/>
          <w:iCs/>
          <w:color w:val="000000"/>
          <w:sz w:val="24"/>
          <w:szCs w:val="24"/>
        </w:rPr>
        <w:t>Institutes of Nursing and Health Technical Professions (ISPITS) (</w:t>
      </w:r>
      <w:hyperlink r:id="rId17" w:tgtFrame="_new" w:history="1">
        <w:r w:rsidR="008C0EB3" w:rsidRPr="008C0EB3">
          <w:rPr>
            <w:rStyle w:val="Lienhypertexte"/>
            <w:rFonts w:asciiTheme="majorBidi" w:hAnsiTheme="majorBidi" w:cstheme="majorBidi"/>
          </w:rPr>
          <w:t>https://ror.org/007h8y788</w:t>
        </w:r>
      </w:hyperlink>
      <w:r w:rsidR="008C0EB3" w:rsidRPr="008C0EB3">
        <w:rPr>
          <w:rFonts w:ascii="Times New Roman" w:hAnsi="Times New Roman" w:cs="Times New Roman"/>
          <w:i/>
          <w:iCs/>
          <w:color w:val="000000"/>
          <w:sz w:val="24"/>
          <w:szCs w:val="24"/>
        </w:rPr>
        <w:t>), Laboratory of Care, Health and Sustainable Development 2S2D, Higher Institutes of the Nursing Professions and Techniques of Health ISPITS Casablanca 22500, Morocco</w:t>
      </w:r>
    </w:p>
    <w:p w14:paraId="293B4227" w14:textId="73A2B866" w:rsidR="00A35A8C" w:rsidRPr="00C0016A" w:rsidRDefault="002174E9" w:rsidP="00137616">
      <w:pPr>
        <w:spacing w:after="0" w:line="240" w:lineRule="auto"/>
        <w:jc w:val="center"/>
        <w:rPr>
          <w:rFonts w:ascii="Times New Roman" w:hAnsi="Times New Roman" w:cs="Times New Roman"/>
          <w:i/>
          <w:iCs/>
          <w:color w:val="000000"/>
          <w:sz w:val="24"/>
          <w:szCs w:val="24"/>
        </w:rPr>
      </w:pPr>
      <w:r w:rsidRPr="000E05A0">
        <w:rPr>
          <w:rFonts w:ascii="Times New Roman" w:hAnsi="Times New Roman" w:cs="Times New Roman"/>
          <w:b/>
          <w:i/>
          <w:iCs/>
          <w:color w:val="000000"/>
          <w:sz w:val="24"/>
          <w:szCs w:val="24"/>
          <w:vertAlign w:val="superscript"/>
        </w:rPr>
        <w:t>3</w:t>
      </w:r>
      <w:r w:rsidRPr="000E05A0">
        <w:rPr>
          <w:rFonts w:ascii="Times New Roman" w:hAnsi="Times New Roman" w:cs="Times New Roman"/>
          <w:i/>
          <w:iCs/>
          <w:sz w:val="24"/>
          <w:szCs w:val="24"/>
        </w:rPr>
        <w:t xml:space="preserve"> </w:t>
      </w:r>
      <w:r w:rsidR="00C0016A" w:rsidRPr="00C0016A">
        <w:rPr>
          <w:rFonts w:ascii="Times New Roman" w:hAnsi="Times New Roman" w:cs="Times New Roman"/>
          <w:i/>
          <w:iCs/>
          <w:color w:val="000000"/>
          <w:sz w:val="24"/>
          <w:szCs w:val="24"/>
        </w:rPr>
        <w:t>Swansea University (</w:t>
      </w:r>
      <w:hyperlink r:id="rId18" w:tgtFrame="_new" w:history="1">
        <w:r w:rsidR="00C0016A" w:rsidRPr="00C0016A">
          <w:rPr>
            <w:rStyle w:val="Lienhypertexte"/>
            <w:rFonts w:asciiTheme="majorBidi" w:hAnsiTheme="majorBidi" w:cstheme="majorBidi"/>
          </w:rPr>
          <w:t>https://ror.org/053fq8t95</w:t>
        </w:r>
      </w:hyperlink>
      <w:r w:rsidR="00C0016A" w:rsidRPr="00C0016A">
        <w:rPr>
          <w:rFonts w:ascii="Times New Roman" w:hAnsi="Times New Roman" w:cs="Times New Roman"/>
          <w:i/>
          <w:iCs/>
          <w:color w:val="000000"/>
          <w:sz w:val="24"/>
          <w:szCs w:val="24"/>
        </w:rPr>
        <w:t>), Algal Research Group, Department of Biosciences, College of Science, Singleton Park, Swansea SA2 8PP, United Kingdom</w:t>
      </w:r>
    </w:p>
    <w:p w14:paraId="6165A1F7" w14:textId="77777777" w:rsidR="00A35A8C" w:rsidRPr="00691F4B" w:rsidRDefault="00A35A8C">
      <w:pPr>
        <w:spacing w:after="120" w:line="240" w:lineRule="auto"/>
        <w:jc w:val="both"/>
        <w:rPr>
          <w:rFonts w:ascii="Times New Roman" w:hAnsi="Times New Roman" w:cs="Times New Roman"/>
          <w:i/>
          <w:iCs/>
        </w:rPr>
      </w:pPr>
    </w:p>
    <w:p w14:paraId="13036BBB" w14:textId="3E74FF67" w:rsidR="00A35A8C" w:rsidRPr="00691F4B" w:rsidRDefault="002174E9">
      <w:pPr>
        <w:tabs>
          <w:tab w:val="left" w:pos="0"/>
          <w:tab w:val="left" w:pos="8505"/>
        </w:tabs>
        <w:spacing w:after="0" w:line="360" w:lineRule="auto"/>
        <w:rPr>
          <w:rFonts w:ascii="Times New Roman" w:hAnsi="Times New Roman" w:cs="Times New Roman"/>
          <w:i/>
          <w:iCs/>
          <w:color w:val="0000FF"/>
        </w:rPr>
      </w:pPr>
      <w:r w:rsidRPr="00691F4B">
        <w:rPr>
          <w:rFonts w:ascii="Times New Roman" w:hAnsi="Times New Roman" w:cs="Times New Roman"/>
          <w:i/>
          <w:iCs/>
          <w:vertAlign w:val="superscript"/>
        </w:rPr>
        <w:t>a</w:t>
      </w:r>
      <w:r w:rsidRPr="00691F4B">
        <w:rPr>
          <w:rFonts w:ascii="Times New Roman" w:hAnsi="Times New Roman" w:cs="Times New Roman"/>
          <w:i/>
          <w:iCs/>
        </w:rPr>
        <w:t xml:space="preserve"> </w:t>
      </w:r>
      <w:r w:rsidRPr="00691F4B">
        <w:rPr>
          <w:rFonts w:ascii="Times New Roman" w:hAnsi="Times New Roman" w:cs="Times New Roman"/>
          <w:b/>
          <w:i/>
          <w:iCs/>
        </w:rPr>
        <w:t>ORCID</w:t>
      </w:r>
      <w:r w:rsidRPr="00691F4B">
        <w:rPr>
          <w:rFonts w:ascii="Times New Roman" w:hAnsi="Times New Roman" w:cs="Times New Roman"/>
          <w:i/>
          <w:iCs/>
        </w:rPr>
        <w:t>:</w:t>
      </w:r>
      <w:r w:rsidRPr="00254E99">
        <w:rPr>
          <w:rFonts w:ascii="Times New Roman" w:hAnsi="Times New Roman" w:cs="Times New Roman"/>
          <w:i/>
          <w:iCs/>
          <w:color w:val="0000FF"/>
        </w:rPr>
        <w:t xml:space="preserve"> </w:t>
      </w:r>
      <w:hyperlink r:id="rId19" w:history="1">
        <w:r w:rsidRPr="00254E99">
          <w:rPr>
            <w:rFonts w:ascii="Times New Roman" w:hAnsi="Times New Roman" w:cs="Times New Roman"/>
            <w:i/>
            <w:iCs/>
            <w:color w:val="0000FF"/>
          </w:rPr>
          <w:t>0009-0009-3153-082</w:t>
        </w:r>
        <w:r w:rsidRPr="00434BA6">
          <w:rPr>
            <w:rFonts w:ascii="Times New Roman" w:hAnsi="Times New Roman" w:cs="Times New Roman"/>
            <w:i/>
            <w:iCs/>
            <w:color w:val="0000FF"/>
          </w:rPr>
          <w:t>5</w:t>
        </w:r>
      </w:hyperlink>
      <w:r w:rsidRPr="00691F4B">
        <w:rPr>
          <w:rFonts w:ascii="Times New Roman" w:hAnsi="Times New Roman" w:cs="Times New Roman"/>
          <w:i/>
          <w:iCs/>
        </w:rPr>
        <w:t xml:space="preserve">; </w:t>
      </w:r>
      <w:r w:rsidRPr="00691F4B">
        <w:rPr>
          <w:rFonts w:ascii="Times New Roman" w:hAnsi="Times New Roman" w:cs="Times New Roman"/>
          <w:b/>
          <w:i/>
          <w:iCs/>
        </w:rPr>
        <w:t>Email:</w:t>
      </w:r>
      <w:r w:rsidRPr="00254E99">
        <w:rPr>
          <w:rFonts w:ascii="Times New Roman" w:hAnsi="Times New Roman" w:cs="Times New Roman"/>
          <w:i/>
          <w:iCs/>
          <w:color w:val="0000FF"/>
        </w:rPr>
        <w:t xml:space="preserve"> </w:t>
      </w:r>
      <w:hyperlink r:id="rId20" w:history="1">
        <w:r w:rsidR="00254E99" w:rsidRPr="00254E99">
          <w:rPr>
            <w:rFonts w:ascii="Times New Roman" w:hAnsi="Times New Roman" w:cs="Times New Roman"/>
            <w:i/>
            <w:iCs/>
            <w:color w:val="0000FF"/>
          </w:rPr>
          <w:t>karima.jmaili@etu.fstm.ac.ma</w:t>
        </w:r>
      </w:hyperlink>
      <w:r w:rsidR="00254E99">
        <w:rPr>
          <w:rFonts w:ascii="Times New Roman" w:hAnsi="Times New Roman" w:cs="Times New Roman"/>
          <w:i/>
          <w:iCs/>
          <w:color w:val="0000FF"/>
        </w:rPr>
        <w:t xml:space="preserve"> </w:t>
      </w:r>
    </w:p>
    <w:p w14:paraId="4F3F2C78" w14:textId="50AB8BEC" w:rsidR="00A35A8C" w:rsidRDefault="008322B8">
      <w:pPr>
        <w:tabs>
          <w:tab w:val="left" w:pos="0"/>
          <w:tab w:val="left" w:pos="8505"/>
        </w:tabs>
        <w:spacing w:after="0" w:line="360" w:lineRule="auto"/>
        <w:rPr>
          <w:rFonts w:ascii="Times New Roman" w:hAnsi="Times New Roman" w:cs="Times New Roman"/>
          <w:i/>
          <w:iCs/>
          <w:color w:val="0000FF"/>
        </w:rPr>
      </w:pPr>
      <w:r>
        <w:rPr>
          <w:rFonts w:ascii="Times New Roman" w:hAnsi="Times New Roman" w:cs="Times New Roman"/>
          <w:i/>
          <w:iCs/>
          <w:vertAlign w:val="superscript"/>
        </w:rPr>
        <w:t>b</w:t>
      </w:r>
      <w:r w:rsidR="002174E9" w:rsidRPr="00691F4B">
        <w:rPr>
          <w:rFonts w:ascii="Times New Roman" w:hAnsi="Times New Roman" w:cs="Times New Roman"/>
          <w:i/>
          <w:iCs/>
          <w:vertAlign w:val="superscript"/>
        </w:rPr>
        <w:t xml:space="preserve"> </w:t>
      </w:r>
      <w:r w:rsidR="002174E9" w:rsidRPr="00691F4B">
        <w:rPr>
          <w:rFonts w:ascii="Times New Roman" w:hAnsi="Times New Roman" w:cs="Times New Roman"/>
          <w:b/>
          <w:i/>
          <w:iCs/>
        </w:rPr>
        <w:t>ORCID</w:t>
      </w:r>
      <w:r w:rsidR="002174E9" w:rsidRPr="00691F4B">
        <w:rPr>
          <w:rFonts w:ascii="Times New Roman" w:hAnsi="Times New Roman" w:cs="Times New Roman"/>
          <w:i/>
          <w:iCs/>
          <w:color w:val="0563C1"/>
        </w:rPr>
        <w:t xml:space="preserve">: </w:t>
      </w:r>
      <w:hyperlink r:id="rId21" w:history="1">
        <w:r w:rsidR="002174E9" w:rsidRPr="00254E99">
          <w:rPr>
            <w:rFonts w:ascii="Times New Roman" w:hAnsi="Times New Roman" w:cs="Times New Roman"/>
            <w:i/>
            <w:iCs/>
            <w:color w:val="0000FF"/>
          </w:rPr>
          <w:t>0000-0002-0976-1274</w:t>
        </w:r>
      </w:hyperlink>
      <w:r w:rsidR="002174E9" w:rsidRPr="00691F4B">
        <w:rPr>
          <w:rFonts w:ascii="Times New Roman" w:hAnsi="Times New Roman" w:cs="Times New Roman"/>
          <w:i/>
          <w:iCs/>
        </w:rPr>
        <w:t xml:space="preserve">; </w:t>
      </w:r>
      <w:r w:rsidR="002174E9" w:rsidRPr="00691F4B">
        <w:rPr>
          <w:rFonts w:ascii="Times New Roman" w:hAnsi="Times New Roman" w:cs="Times New Roman"/>
          <w:b/>
          <w:i/>
          <w:iCs/>
        </w:rPr>
        <w:t>Email</w:t>
      </w:r>
      <w:r w:rsidR="002174E9" w:rsidRPr="00691F4B">
        <w:rPr>
          <w:rFonts w:ascii="Times New Roman" w:hAnsi="Times New Roman" w:cs="Times New Roman"/>
          <w:i/>
          <w:iCs/>
        </w:rPr>
        <w:t>:</w:t>
      </w:r>
      <w:r w:rsidR="002174E9" w:rsidRPr="00691F4B">
        <w:rPr>
          <w:rFonts w:ascii="Times New Roman" w:hAnsi="Times New Roman" w:cs="Times New Roman"/>
          <w:i/>
          <w:iCs/>
          <w:color w:val="0000FF"/>
        </w:rPr>
        <w:t xml:space="preserve"> </w:t>
      </w:r>
      <w:hyperlink r:id="rId22">
        <w:r w:rsidR="002174E9" w:rsidRPr="00691F4B">
          <w:rPr>
            <w:rFonts w:ascii="Times New Roman" w:hAnsi="Times New Roman" w:cs="Times New Roman"/>
            <w:i/>
            <w:iCs/>
            <w:color w:val="0000FF"/>
          </w:rPr>
          <w:t>b.bahlaouan@ispitscasa.ac.ma</w:t>
        </w:r>
      </w:hyperlink>
      <w:r w:rsidR="00254E99">
        <w:rPr>
          <w:rFonts w:ascii="Times New Roman" w:hAnsi="Times New Roman" w:cs="Times New Roman"/>
          <w:i/>
          <w:iCs/>
          <w:color w:val="0000FF"/>
        </w:rPr>
        <w:t xml:space="preserve"> </w:t>
      </w:r>
    </w:p>
    <w:p w14:paraId="6DC34324" w14:textId="198364AD" w:rsidR="008322B8" w:rsidRPr="00691F4B" w:rsidRDefault="008322B8" w:rsidP="008322B8">
      <w:pPr>
        <w:tabs>
          <w:tab w:val="left" w:pos="0"/>
          <w:tab w:val="left" w:pos="8505"/>
        </w:tabs>
        <w:spacing w:after="0" w:line="360" w:lineRule="auto"/>
        <w:rPr>
          <w:rFonts w:ascii="Times New Roman" w:hAnsi="Times New Roman" w:cs="Times New Roman"/>
          <w:i/>
          <w:iCs/>
          <w:color w:val="0000FF"/>
        </w:rPr>
      </w:pPr>
      <w:r>
        <w:rPr>
          <w:rFonts w:ascii="Times New Roman" w:hAnsi="Times New Roman" w:cs="Times New Roman"/>
          <w:i/>
          <w:iCs/>
          <w:vertAlign w:val="superscript"/>
        </w:rPr>
        <w:t>c</w:t>
      </w:r>
      <w:r w:rsidRPr="00691F4B">
        <w:rPr>
          <w:rFonts w:ascii="Times New Roman" w:hAnsi="Times New Roman" w:cs="Times New Roman"/>
          <w:i/>
          <w:iCs/>
          <w:vertAlign w:val="superscript"/>
        </w:rPr>
        <w:t xml:space="preserve"> </w:t>
      </w:r>
      <w:r w:rsidRPr="00691F4B">
        <w:rPr>
          <w:rFonts w:ascii="Times New Roman" w:hAnsi="Times New Roman" w:cs="Times New Roman"/>
          <w:b/>
          <w:i/>
          <w:iCs/>
        </w:rPr>
        <w:t>ORCID</w:t>
      </w:r>
      <w:r w:rsidRPr="00691F4B">
        <w:rPr>
          <w:rFonts w:ascii="Times New Roman" w:hAnsi="Times New Roman" w:cs="Times New Roman"/>
          <w:i/>
          <w:iCs/>
          <w:color w:val="0563C1"/>
        </w:rPr>
        <w:t xml:space="preserve">: </w:t>
      </w:r>
      <w:hyperlink r:id="rId23" w:history="1">
        <w:r w:rsidRPr="00254E99">
          <w:rPr>
            <w:rFonts w:ascii="Times New Roman" w:hAnsi="Times New Roman" w:cs="Times New Roman"/>
            <w:i/>
            <w:iCs/>
            <w:color w:val="0000FF"/>
          </w:rPr>
          <w:t>0000-0002-1804-808</w:t>
        </w:r>
        <w:r w:rsidRPr="00DF2C69">
          <w:rPr>
            <w:rFonts w:ascii="Times New Roman" w:hAnsi="Times New Roman" w:cs="Times New Roman"/>
            <w:i/>
            <w:iCs/>
            <w:color w:val="0000FF"/>
          </w:rPr>
          <w:t>3</w:t>
        </w:r>
      </w:hyperlink>
      <w:r w:rsidRPr="00691F4B">
        <w:rPr>
          <w:rFonts w:ascii="Times New Roman" w:hAnsi="Times New Roman" w:cs="Times New Roman"/>
          <w:i/>
          <w:iCs/>
        </w:rPr>
        <w:t xml:space="preserve">; </w:t>
      </w:r>
      <w:r w:rsidRPr="00691F4B">
        <w:rPr>
          <w:rFonts w:ascii="Times New Roman" w:hAnsi="Times New Roman" w:cs="Times New Roman"/>
          <w:b/>
          <w:i/>
          <w:iCs/>
        </w:rPr>
        <w:t>Email</w:t>
      </w:r>
      <w:r w:rsidRPr="00691F4B">
        <w:rPr>
          <w:rFonts w:ascii="Times New Roman" w:hAnsi="Times New Roman" w:cs="Times New Roman"/>
          <w:i/>
          <w:iCs/>
          <w:color w:val="000000"/>
        </w:rPr>
        <w:t xml:space="preserve">: </w:t>
      </w:r>
      <w:hyperlink r:id="rId24">
        <w:r w:rsidRPr="00691F4B">
          <w:rPr>
            <w:rFonts w:ascii="Times New Roman" w:hAnsi="Times New Roman" w:cs="Times New Roman"/>
            <w:i/>
            <w:iCs/>
            <w:color w:val="0000FF"/>
          </w:rPr>
          <w:t>a.silkina@swansea.ac.uk</w:t>
        </w:r>
      </w:hyperlink>
      <w:r w:rsidR="00254E99">
        <w:rPr>
          <w:rFonts w:ascii="Times New Roman" w:hAnsi="Times New Roman" w:cs="Times New Roman"/>
          <w:i/>
          <w:iCs/>
          <w:color w:val="0000FF"/>
        </w:rPr>
        <w:t xml:space="preserve"> </w:t>
      </w:r>
    </w:p>
    <w:p w14:paraId="4599CEE3" w14:textId="7FFC89CC" w:rsidR="00A35A8C" w:rsidRPr="00691F4B" w:rsidRDefault="002174E9">
      <w:pPr>
        <w:tabs>
          <w:tab w:val="left" w:pos="0"/>
          <w:tab w:val="left" w:pos="8505"/>
        </w:tabs>
        <w:spacing w:after="0" w:line="360" w:lineRule="auto"/>
        <w:rPr>
          <w:rFonts w:ascii="Times New Roman" w:hAnsi="Times New Roman" w:cs="Times New Roman"/>
          <w:i/>
          <w:iCs/>
          <w:color w:val="0000FF"/>
        </w:rPr>
      </w:pPr>
      <w:r w:rsidRPr="00691F4B">
        <w:rPr>
          <w:rFonts w:ascii="Times New Roman" w:hAnsi="Times New Roman" w:cs="Times New Roman"/>
          <w:i/>
          <w:iCs/>
          <w:vertAlign w:val="superscript"/>
        </w:rPr>
        <w:t xml:space="preserve">d </w:t>
      </w:r>
      <w:r w:rsidRPr="00691F4B">
        <w:rPr>
          <w:rFonts w:ascii="Times New Roman" w:hAnsi="Times New Roman" w:cs="Times New Roman"/>
          <w:b/>
          <w:i/>
          <w:iCs/>
        </w:rPr>
        <w:t>ORCID</w:t>
      </w:r>
      <w:r w:rsidRPr="00691F4B">
        <w:rPr>
          <w:rFonts w:ascii="Times New Roman" w:hAnsi="Times New Roman" w:cs="Times New Roman"/>
          <w:i/>
          <w:iCs/>
          <w:color w:val="0563C1"/>
        </w:rPr>
        <w:t>:</w:t>
      </w:r>
      <w:r w:rsidRPr="00254E99">
        <w:rPr>
          <w:rFonts w:ascii="Times New Roman" w:hAnsi="Times New Roman" w:cs="Times New Roman"/>
          <w:i/>
          <w:iCs/>
          <w:color w:val="0000FF"/>
        </w:rPr>
        <w:t xml:space="preserve"> </w:t>
      </w:r>
      <w:hyperlink r:id="rId25" w:history="1">
        <w:r w:rsidRPr="00254E99">
          <w:rPr>
            <w:rFonts w:ascii="Times New Roman" w:hAnsi="Times New Roman" w:cs="Times New Roman"/>
            <w:i/>
            <w:iCs/>
            <w:color w:val="0000FF"/>
          </w:rPr>
          <w:t>0009-0006-9408-9190</w:t>
        </w:r>
      </w:hyperlink>
      <w:r w:rsidRPr="00691F4B">
        <w:rPr>
          <w:rFonts w:ascii="Times New Roman" w:hAnsi="Times New Roman" w:cs="Times New Roman"/>
          <w:i/>
          <w:iCs/>
        </w:rPr>
        <w:t xml:space="preserve">; </w:t>
      </w:r>
      <w:r w:rsidRPr="00691F4B">
        <w:rPr>
          <w:rFonts w:ascii="Times New Roman" w:hAnsi="Times New Roman" w:cs="Times New Roman"/>
          <w:b/>
          <w:i/>
          <w:iCs/>
        </w:rPr>
        <w:t>Email</w:t>
      </w:r>
      <w:r w:rsidRPr="00691F4B">
        <w:rPr>
          <w:rFonts w:ascii="Times New Roman" w:hAnsi="Times New Roman" w:cs="Times New Roman"/>
          <w:i/>
          <w:iCs/>
        </w:rPr>
        <w:t>:</w:t>
      </w:r>
      <w:r w:rsidRPr="00691F4B">
        <w:rPr>
          <w:rFonts w:ascii="Times New Roman" w:hAnsi="Times New Roman" w:cs="Times New Roman"/>
          <w:i/>
          <w:iCs/>
          <w:color w:val="0000FF"/>
        </w:rPr>
        <w:t xml:space="preserve"> </w:t>
      </w:r>
      <w:hyperlink r:id="rId26">
        <w:r w:rsidRPr="00691F4B">
          <w:rPr>
            <w:rFonts w:ascii="Times New Roman" w:hAnsi="Times New Roman" w:cs="Times New Roman"/>
            <w:i/>
            <w:iCs/>
            <w:color w:val="0000FF"/>
          </w:rPr>
          <w:t>mohamed.lahrairi-etu@etu.univh2c.ma</w:t>
        </w:r>
      </w:hyperlink>
      <w:r w:rsidR="00254E99">
        <w:rPr>
          <w:rFonts w:ascii="Times New Roman" w:hAnsi="Times New Roman" w:cs="Times New Roman"/>
          <w:i/>
          <w:iCs/>
          <w:color w:val="0000FF"/>
        </w:rPr>
        <w:t xml:space="preserve"> </w:t>
      </w:r>
    </w:p>
    <w:p w14:paraId="38A2A565" w14:textId="054BA00C" w:rsidR="00A35A8C" w:rsidRPr="00691F4B" w:rsidRDefault="002174E9">
      <w:pPr>
        <w:tabs>
          <w:tab w:val="left" w:pos="0"/>
          <w:tab w:val="left" w:pos="8505"/>
        </w:tabs>
        <w:spacing w:after="0" w:line="360" w:lineRule="auto"/>
        <w:rPr>
          <w:rFonts w:ascii="Times New Roman" w:hAnsi="Times New Roman" w:cs="Times New Roman"/>
          <w:i/>
          <w:iCs/>
          <w:color w:val="0000FF"/>
        </w:rPr>
      </w:pPr>
      <w:r w:rsidRPr="00691F4B">
        <w:rPr>
          <w:rFonts w:ascii="Times New Roman" w:hAnsi="Times New Roman" w:cs="Times New Roman"/>
          <w:i/>
          <w:iCs/>
          <w:vertAlign w:val="superscript"/>
        </w:rPr>
        <w:t xml:space="preserve">e </w:t>
      </w:r>
      <w:r w:rsidRPr="00691F4B">
        <w:rPr>
          <w:rFonts w:ascii="Times New Roman" w:hAnsi="Times New Roman" w:cs="Times New Roman"/>
          <w:b/>
          <w:i/>
          <w:iCs/>
        </w:rPr>
        <w:t>ORCID</w:t>
      </w:r>
      <w:r w:rsidRPr="00254E99">
        <w:rPr>
          <w:rFonts w:ascii="Times New Roman" w:hAnsi="Times New Roman" w:cs="Times New Roman"/>
          <w:i/>
          <w:iCs/>
          <w:color w:val="0000FF"/>
        </w:rPr>
        <w:t xml:space="preserve">: </w:t>
      </w:r>
      <w:hyperlink r:id="rId27" w:history="1">
        <w:r w:rsidRPr="00254E99">
          <w:rPr>
            <w:rFonts w:ascii="Times New Roman" w:hAnsi="Times New Roman" w:cs="Times New Roman"/>
            <w:i/>
            <w:iCs/>
            <w:color w:val="0000FF"/>
          </w:rPr>
          <w:t>0000-0003-1628-4311</w:t>
        </w:r>
      </w:hyperlink>
      <w:r w:rsidRPr="00691F4B">
        <w:rPr>
          <w:rFonts w:ascii="Times New Roman" w:hAnsi="Times New Roman" w:cs="Times New Roman"/>
          <w:i/>
          <w:iCs/>
        </w:rPr>
        <w:t xml:space="preserve">; </w:t>
      </w:r>
      <w:r w:rsidRPr="00691F4B">
        <w:rPr>
          <w:rFonts w:ascii="Times New Roman" w:hAnsi="Times New Roman" w:cs="Times New Roman"/>
          <w:b/>
          <w:i/>
          <w:iCs/>
        </w:rPr>
        <w:t>Email</w:t>
      </w:r>
      <w:r w:rsidRPr="00691F4B">
        <w:rPr>
          <w:rFonts w:ascii="Times New Roman" w:hAnsi="Times New Roman" w:cs="Times New Roman"/>
          <w:i/>
          <w:iCs/>
        </w:rPr>
        <w:t xml:space="preserve">: </w:t>
      </w:r>
      <w:hyperlink r:id="rId28">
        <w:r w:rsidRPr="00691F4B">
          <w:rPr>
            <w:rFonts w:ascii="Times New Roman" w:hAnsi="Times New Roman" w:cs="Times New Roman"/>
            <w:i/>
            <w:iCs/>
            <w:color w:val="0000FF"/>
          </w:rPr>
          <w:t>nadia.boutaleb@fstm.ac.ma</w:t>
        </w:r>
      </w:hyperlink>
      <w:r w:rsidR="00254E99">
        <w:rPr>
          <w:rFonts w:ascii="Times New Roman" w:hAnsi="Times New Roman" w:cs="Times New Roman"/>
          <w:i/>
          <w:iCs/>
          <w:color w:val="0000FF"/>
        </w:rPr>
        <w:t xml:space="preserve"> </w:t>
      </w:r>
    </w:p>
    <w:p w14:paraId="78103A7A" w14:textId="6F928B0B" w:rsidR="000E05A0" w:rsidRDefault="000E05A0" w:rsidP="00D841A8">
      <w:pPr>
        <w:widowControl w:val="0"/>
        <w:pBdr>
          <w:top w:val="nil"/>
          <w:left w:val="nil"/>
          <w:bottom w:val="nil"/>
          <w:right w:val="nil"/>
          <w:between w:val="nil"/>
        </w:pBdr>
        <w:tabs>
          <w:tab w:val="left" w:pos="0"/>
          <w:tab w:val="left" w:pos="8505"/>
        </w:tabs>
        <w:spacing w:before="188" w:after="0" w:line="244" w:lineRule="auto"/>
        <w:ind w:right="425"/>
        <w:jc w:val="both"/>
        <w:rPr>
          <w:rFonts w:ascii="Times New Roman" w:hAnsi="Times New Roman" w:cs="Times New Roman"/>
          <w:b/>
          <w:color w:val="000000"/>
          <w:sz w:val="20"/>
          <w:szCs w:val="20"/>
        </w:rPr>
      </w:pPr>
    </w:p>
    <w:p w14:paraId="2D6D79F3" w14:textId="63ED172F" w:rsidR="00A35A8C" w:rsidRPr="001D3708" w:rsidRDefault="001D3708" w:rsidP="001D3708">
      <w:pPr>
        <w:widowControl w:val="0"/>
        <w:pBdr>
          <w:top w:val="nil"/>
          <w:left w:val="nil"/>
          <w:bottom w:val="nil"/>
          <w:right w:val="nil"/>
          <w:between w:val="nil"/>
        </w:pBdr>
        <w:tabs>
          <w:tab w:val="left" w:pos="0"/>
          <w:tab w:val="left" w:pos="8505"/>
        </w:tabs>
        <w:spacing w:before="188" w:after="0" w:line="244" w:lineRule="auto"/>
        <w:ind w:right="425"/>
        <w:jc w:val="both"/>
        <w:rPr>
          <w:rFonts w:asciiTheme="majorBidi" w:hAnsiTheme="majorBidi" w:cstheme="majorBidi"/>
          <w:b/>
          <w:color w:val="0000FF"/>
        </w:rPr>
      </w:pPr>
      <w:r>
        <w:rPr>
          <w:rFonts w:ascii="Times New Roman" w:hAnsi="Times New Roman" w:cs="Times New Roman"/>
          <w:b/>
          <w:noProof/>
          <w:color w:val="000000"/>
          <w:sz w:val="20"/>
          <w:szCs w:val="20"/>
          <w:lang w:val="fr-FR"/>
        </w:rPr>
        <mc:AlternateContent>
          <mc:Choice Requires="wps">
            <w:drawing>
              <wp:anchor distT="0" distB="0" distL="114300" distR="114300" simplePos="0" relativeHeight="251664384" behindDoc="0" locked="0" layoutInCell="1" allowOverlap="1" wp14:anchorId="539D6796" wp14:editId="3EDE56E1">
                <wp:simplePos x="0" y="0"/>
                <wp:positionH relativeFrom="column">
                  <wp:posOffset>35560</wp:posOffset>
                </wp:positionH>
                <wp:positionV relativeFrom="paragraph">
                  <wp:posOffset>58420</wp:posOffset>
                </wp:positionV>
                <wp:extent cx="1485900"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1485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E921B" id="Connecteur droit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4.6pt" to="119.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" strokecolor="black [3200]">
                <v:stroke joinstyle="miter"/>
              </v:line>
            </w:pict>
          </mc:Fallback>
        </mc:AlternateContent>
      </w:r>
      <w:r w:rsidR="002174E9" w:rsidRPr="001D3708">
        <w:rPr>
          <w:rFonts w:asciiTheme="majorBidi" w:hAnsiTheme="majorBidi" w:cstheme="majorBidi"/>
          <w:noProof/>
          <w:lang w:val="fr-FR"/>
        </w:rPr>
        <mc:AlternateContent>
          <mc:Choice Requires="wps">
            <w:drawing>
              <wp:anchor distT="0" distB="0" distL="114300" distR="114300" simplePos="0" relativeHeight="251660288" behindDoc="0" locked="0" layoutInCell="1" hidden="0" allowOverlap="1" wp14:anchorId="1C5AB082" wp14:editId="5E323D92">
                <wp:simplePos x="0" y="0"/>
                <wp:positionH relativeFrom="column">
                  <wp:posOffset>50801</wp:posOffset>
                </wp:positionH>
                <wp:positionV relativeFrom="paragraph">
                  <wp:posOffset>177800</wp:posOffset>
                </wp:positionV>
                <wp:extent cx="0" cy="12700"/>
                <wp:effectExtent l="0" t="0" r="0" b="0"/>
                <wp:wrapNone/>
                <wp:docPr id="68" name="Connecteur droit avec flèche 68"/>
                <wp:cNvGraphicFramePr/>
                <a:graphic xmlns:a="http://schemas.openxmlformats.org/drawingml/2006/main">
                  <a:graphicData uri="http://schemas.microsoft.com/office/word/2010/wordprocessingShape">
                    <wps:wsp>
                      <wps:cNvCnPr/>
                      <wps:spPr>
                        <a:xfrm>
                          <a:off x="4803075" y="3780000"/>
                          <a:ext cx="10858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50801</wp:posOffset>
                </wp:positionH>
                <wp:positionV relativeFrom="paragraph">
                  <wp:posOffset>177800</wp:posOffset>
                </wp:positionV>
                <wp:extent cx="0" cy="12700"/>
                <wp:effectExtent b="0" l="0" r="0" t="0"/>
                <wp:wrapNone/>
                <wp:docPr id="68" name="image6.png"/>
                <a:graphic>
                  <a:graphicData uri="http://schemas.openxmlformats.org/drawingml/2006/picture">
                    <pic:pic>
                      <pic:nvPicPr>
                        <pic:cNvPr id="0" name="image6.png"/>
                        <pic:cNvPicPr preferRelativeResize="0"/>
                      </pic:nvPicPr>
                      <pic:blipFill>
                        <a:blip r:embed="rId29"/>
                        <a:srcRect/>
                        <a:stretch>
                          <a:fillRect/>
                        </a:stretch>
                      </pic:blipFill>
                      <pic:spPr>
                        <a:xfrm>
                          <a:off x="0" y="0"/>
                          <a:ext cx="0" cy="12700"/>
                        </a:xfrm>
                        <a:prstGeom prst="rect"/>
                        <a:ln/>
                      </pic:spPr>
                    </pic:pic>
                  </a:graphicData>
                </a:graphic>
              </wp:anchor>
            </w:drawing>
          </mc:Fallback>
        </mc:AlternateContent>
      </w:r>
      <w:r w:rsidR="002174E9" w:rsidRPr="001D3708">
        <w:rPr>
          <w:rFonts w:asciiTheme="majorBidi" w:hAnsiTheme="majorBidi" w:cstheme="majorBidi"/>
          <w:b/>
          <w:color w:val="000000"/>
        </w:rPr>
        <w:t>*</w:t>
      </w:r>
      <w:r w:rsidR="002174E9" w:rsidRPr="001D3708">
        <w:rPr>
          <w:rFonts w:asciiTheme="majorBidi" w:hAnsiTheme="majorBidi" w:cstheme="majorBidi"/>
          <w:b/>
          <w:color w:val="000000"/>
          <w:sz w:val="20"/>
          <w:szCs w:val="20"/>
        </w:rPr>
        <w:t xml:space="preserve">Corresponding author: </w:t>
      </w:r>
      <w:r w:rsidR="002174E9" w:rsidRPr="001D3708">
        <w:rPr>
          <w:rFonts w:asciiTheme="majorBidi" w:hAnsiTheme="majorBidi" w:cstheme="majorBidi"/>
          <w:sz w:val="20"/>
          <w:szCs w:val="20"/>
        </w:rPr>
        <w:t>Nadia Boutaleb</w:t>
      </w:r>
      <w:r w:rsidR="002174E9" w:rsidRPr="001D3708">
        <w:rPr>
          <w:rFonts w:asciiTheme="majorBidi" w:hAnsiTheme="majorBidi" w:cstheme="majorBidi"/>
          <w:color w:val="000000"/>
          <w:sz w:val="20"/>
          <w:szCs w:val="20"/>
        </w:rPr>
        <w:t xml:space="preserve">; </w:t>
      </w:r>
      <w:r w:rsidR="002174E9" w:rsidRPr="001D3708">
        <w:rPr>
          <w:rFonts w:asciiTheme="majorBidi" w:hAnsiTheme="majorBidi" w:cstheme="majorBidi"/>
          <w:b/>
          <w:i/>
          <w:color w:val="000000"/>
          <w:sz w:val="20"/>
          <w:szCs w:val="20"/>
        </w:rPr>
        <w:t>Email</w:t>
      </w:r>
      <w:r w:rsidR="002174E9" w:rsidRPr="001D3708">
        <w:rPr>
          <w:rFonts w:asciiTheme="majorBidi" w:hAnsiTheme="majorBidi" w:cstheme="majorBidi"/>
          <w:color w:val="000000"/>
          <w:sz w:val="20"/>
          <w:szCs w:val="20"/>
        </w:rPr>
        <w:t xml:space="preserve">: </w:t>
      </w:r>
      <w:hyperlink r:id="rId30">
        <w:r w:rsidR="002174E9" w:rsidRPr="001D3708">
          <w:rPr>
            <w:rFonts w:asciiTheme="majorBidi" w:hAnsiTheme="majorBidi" w:cstheme="majorBidi"/>
            <w:color w:val="0000FF"/>
            <w:sz w:val="20"/>
            <w:szCs w:val="20"/>
            <w:u w:val="single"/>
          </w:rPr>
          <w:t>nadia.boutaleb@fstm.ac.ma</w:t>
        </w:r>
      </w:hyperlink>
      <w:r w:rsidR="00D841A8" w:rsidRPr="001D3708">
        <w:rPr>
          <w:rFonts w:asciiTheme="majorBidi" w:hAnsiTheme="majorBidi" w:cstheme="majorBidi"/>
          <w:color w:val="0000FF"/>
          <w:sz w:val="20"/>
          <w:szCs w:val="20"/>
          <w:u w:val="single"/>
        </w:rPr>
        <w:t xml:space="preserve"> ; </w:t>
      </w:r>
      <w:r w:rsidRPr="001D3708">
        <w:rPr>
          <w:rFonts w:asciiTheme="majorBidi" w:hAnsiTheme="majorBidi" w:cstheme="majorBidi"/>
          <w:b/>
          <w:color w:val="000000"/>
          <w:sz w:val="20"/>
          <w:szCs w:val="20"/>
        </w:rPr>
        <w:t>Telephone</w:t>
      </w:r>
      <w:r w:rsidR="00D841A8" w:rsidRPr="001D3708">
        <w:rPr>
          <w:rFonts w:asciiTheme="majorBidi" w:hAnsiTheme="majorBidi" w:cstheme="majorBidi"/>
          <w:b/>
          <w:color w:val="000000"/>
          <w:sz w:val="20"/>
          <w:szCs w:val="20"/>
        </w:rPr>
        <w:t>:</w:t>
      </w:r>
      <w:r w:rsidR="00D841A8" w:rsidRPr="001D3708">
        <w:rPr>
          <w:rFonts w:asciiTheme="majorBidi" w:hAnsiTheme="majorBidi" w:cstheme="majorBidi"/>
          <w:sz w:val="20"/>
          <w:szCs w:val="20"/>
        </w:rPr>
        <w:t xml:space="preserve"> +212 661485088</w:t>
      </w:r>
    </w:p>
    <w:p w14:paraId="5BEC26D5" w14:textId="77777777" w:rsidR="00A35A8C" w:rsidRPr="000E05A0" w:rsidRDefault="00A35A8C">
      <w:pPr>
        <w:jc w:val="both"/>
        <w:rPr>
          <w:rFonts w:ascii="Times New Roman" w:eastAsia="Times New Roman" w:hAnsi="Times New Roman" w:cs="Times New Roman"/>
          <w:b/>
        </w:rPr>
      </w:pPr>
    </w:p>
    <w:p w14:paraId="0D9AA521" w14:textId="343D2C9D" w:rsidR="00A35A8C" w:rsidRPr="000E05A0" w:rsidRDefault="00A35A8C" w:rsidP="00D61B6A">
      <w:pPr>
        <w:jc w:val="center"/>
        <w:rPr>
          <w:rFonts w:ascii="Times New Roman" w:eastAsia="Times New Roman" w:hAnsi="Times New Roman" w:cs="Times New Roman"/>
          <w:b/>
        </w:rPr>
      </w:pPr>
    </w:p>
    <w:p w14:paraId="00BD9E1C" w14:textId="50DC2D66" w:rsidR="00A35A8C" w:rsidRPr="00D841A8" w:rsidRDefault="00A35A8C">
      <w:pPr>
        <w:jc w:val="center"/>
        <w:rPr>
          <w:rFonts w:ascii="Times New Roman" w:eastAsia="Times New Roman" w:hAnsi="Times New Roman" w:cs="Times New Roman"/>
          <w:b/>
          <w:sz w:val="28"/>
          <w:szCs w:val="28"/>
        </w:rPr>
      </w:pPr>
    </w:p>
    <w:p w14:paraId="6CB09753" w14:textId="4DAA41FD" w:rsidR="000E05A0" w:rsidRPr="00D841A8" w:rsidRDefault="000E05A0">
      <w:pPr>
        <w:jc w:val="center"/>
        <w:rPr>
          <w:rFonts w:ascii="Times New Roman" w:eastAsia="Times New Roman" w:hAnsi="Times New Roman" w:cs="Times New Roman"/>
          <w:b/>
          <w:sz w:val="28"/>
          <w:szCs w:val="28"/>
        </w:rPr>
      </w:pPr>
    </w:p>
    <w:p w14:paraId="17B2640C" w14:textId="31B4F1BC" w:rsidR="000E05A0" w:rsidRPr="00D841A8" w:rsidRDefault="000E05A0">
      <w:pPr>
        <w:jc w:val="center"/>
        <w:rPr>
          <w:rFonts w:ascii="Times New Roman" w:eastAsia="Times New Roman" w:hAnsi="Times New Roman" w:cs="Times New Roman"/>
          <w:b/>
          <w:sz w:val="28"/>
          <w:szCs w:val="28"/>
        </w:rPr>
      </w:pPr>
    </w:p>
    <w:p w14:paraId="05AA76D1" w14:textId="779CE845" w:rsidR="000E05A0" w:rsidRPr="00D841A8" w:rsidRDefault="000E05A0">
      <w:pPr>
        <w:jc w:val="center"/>
        <w:rPr>
          <w:rFonts w:ascii="Times New Roman" w:eastAsia="Times New Roman" w:hAnsi="Times New Roman" w:cs="Times New Roman"/>
          <w:b/>
          <w:sz w:val="28"/>
          <w:szCs w:val="28"/>
        </w:rPr>
      </w:pPr>
    </w:p>
    <w:p w14:paraId="59878FAF" w14:textId="77777777" w:rsidR="000E05A0" w:rsidRPr="00D841A8" w:rsidRDefault="000E05A0">
      <w:pPr>
        <w:jc w:val="center"/>
        <w:rPr>
          <w:rFonts w:ascii="Times New Roman" w:eastAsia="Times New Roman" w:hAnsi="Times New Roman" w:cs="Times New Roman"/>
          <w:b/>
          <w:sz w:val="28"/>
          <w:szCs w:val="28"/>
        </w:rPr>
      </w:pPr>
    </w:p>
    <w:p w14:paraId="64966EC1" w14:textId="77777777" w:rsidR="00BE2E3F" w:rsidRPr="00D841A8" w:rsidRDefault="00BE2E3F">
      <w:pPr>
        <w:rPr>
          <w:rFonts w:ascii="Times New Roman" w:eastAsia="Times New Roman" w:hAnsi="Times New Roman" w:cs="Times New Roman"/>
          <w:b/>
          <w:sz w:val="24"/>
          <w:szCs w:val="24"/>
        </w:rPr>
      </w:pPr>
      <w:r w:rsidRPr="00D841A8">
        <w:rPr>
          <w:rFonts w:ascii="Times New Roman" w:eastAsia="Times New Roman" w:hAnsi="Times New Roman" w:cs="Times New Roman"/>
          <w:b/>
          <w:sz w:val="24"/>
          <w:szCs w:val="24"/>
        </w:rPr>
        <w:br w:type="page"/>
      </w:r>
    </w:p>
    <w:p w14:paraId="5AD4E4AB" w14:textId="7D7AA199" w:rsidR="00A35A8C" w:rsidRPr="009B3353" w:rsidRDefault="002174E9">
      <w:pPr>
        <w:jc w:val="both"/>
        <w:rPr>
          <w:rFonts w:ascii="Times New Roman" w:eastAsia="Times New Roman" w:hAnsi="Times New Roman" w:cs="Times New Roman"/>
          <w:b/>
          <w:sz w:val="24"/>
          <w:szCs w:val="24"/>
        </w:rPr>
      </w:pPr>
      <w:r w:rsidRPr="009B3353">
        <w:rPr>
          <w:rFonts w:ascii="Times New Roman" w:eastAsia="Times New Roman" w:hAnsi="Times New Roman" w:cs="Times New Roman"/>
          <w:b/>
          <w:sz w:val="24"/>
          <w:szCs w:val="24"/>
        </w:rPr>
        <w:lastRenderedPageBreak/>
        <w:t>Graphical abstract</w:t>
      </w:r>
    </w:p>
    <w:p w14:paraId="34554B30" w14:textId="2218F32F" w:rsidR="00A35A8C" w:rsidRPr="00646CDE" w:rsidRDefault="002174E9" w:rsidP="00AA6F3D">
      <w:pPr>
        <w:spacing w:after="0" w:line="360" w:lineRule="auto"/>
        <w:jc w:val="both"/>
        <w:rPr>
          <w:rFonts w:ascii="Times New Roman" w:hAnsi="Times New Roman" w:cs="Times New Roman"/>
        </w:rPr>
      </w:pPr>
      <w:r w:rsidRPr="00AA6F3D">
        <w:rPr>
          <w:rFonts w:ascii="Times New Roman" w:hAnsi="Times New Roman" w:cs="Times New Roman"/>
        </w:rPr>
        <w:t xml:space="preserve">This study explores the functional mechanisms by which </w:t>
      </w:r>
      <w:r w:rsidRPr="00646CDE">
        <w:rPr>
          <w:rFonts w:ascii="Times New Roman" w:hAnsi="Times New Roman" w:cs="Times New Roman"/>
        </w:rPr>
        <w:t>Plant Growth-Promoting Bacteria (PGPB) enhance crop productivity and strengthen resilience to abiotic stress. Both through direct actions—such as nitrogen fixation, phytohormone production, and nutrient solubilization—and indirect strategies—including antioxidant activity, regulation of osmotic balance, and the production of ACC-deaminase, siderophores, and exopolysaccharides—PGPB contribute to improved p</w:t>
      </w:r>
      <w:bookmarkStart w:id="0" w:name="_GoBack"/>
      <w:bookmarkEnd w:id="0"/>
      <w:r w:rsidRPr="00646CDE">
        <w:rPr>
          <w:rFonts w:ascii="Times New Roman" w:hAnsi="Times New Roman" w:cs="Times New Roman"/>
        </w:rPr>
        <w:t xml:space="preserve">lant growth and defence. By reinforcing nutrition and triggering protective mechanisms, these beneficial microbes are central to sustainable agriculture. They are an alternative to chemical inputs, particularly under conditions characterized by environmental stress. </w:t>
      </w:r>
    </w:p>
    <w:p w14:paraId="47324CD3" w14:textId="77777777" w:rsidR="00A35A8C" w:rsidRPr="00AA6F3D" w:rsidRDefault="00A35A8C">
      <w:pPr>
        <w:spacing w:after="0" w:line="240" w:lineRule="auto"/>
        <w:jc w:val="both"/>
        <w:rPr>
          <w:rFonts w:ascii="Times New Roman" w:hAnsi="Times New Roman" w:cs="Times New Roman"/>
        </w:rPr>
      </w:pPr>
    </w:p>
    <w:p w14:paraId="6FBA1311" w14:textId="79BEC2C5" w:rsidR="00A35A8C" w:rsidRPr="00AA6F3D" w:rsidRDefault="00646CDE">
      <w:pPr>
        <w:jc w:val="center"/>
        <w:rPr>
          <w:rFonts w:ascii="Times New Roman" w:eastAsia="Times New Roman" w:hAnsi="Times New Roman" w:cs="Times New Roman"/>
          <w:b/>
          <w:sz w:val="28"/>
          <w:szCs w:val="28"/>
        </w:rPr>
      </w:pPr>
      <w:r w:rsidRPr="00AA6F3D">
        <w:rPr>
          <w:rFonts w:ascii="Times New Roman" w:eastAsia="Times New Roman" w:hAnsi="Times New Roman" w:cs="Times New Roman"/>
          <w:b/>
          <w:noProof/>
          <w:sz w:val="28"/>
          <w:szCs w:val="28"/>
          <w:lang w:val="fr-FR"/>
        </w:rPr>
        <w:drawing>
          <wp:inline distT="0" distB="0" distL="0" distR="0" wp14:anchorId="2642E818" wp14:editId="5B9A4696">
            <wp:extent cx="6310373" cy="24320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31">
                      <a:extLst>
                        <a:ext uri="{28A0092B-C50C-407E-A947-70E740481C1C}">
                          <a14:useLocalDpi xmlns:a14="http://schemas.microsoft.com/office/drawing/2010/main" val="0"/>
                        </a:ext>
                      </a:extLst>
                    </a:blip>
                    <a:srcRect r="1311" b="3013"/>
                    <a:stretch/>
                  </pic:blipFill>
                  <pic:spPr bwMode="auto">
                    <a:xfrm>
                      <a:off x="0" y="0"/>
                      <a:ext cx="6318617" cy="2435227"/>
                    </a:xfrm>
                    <a:prstGeom prst="rect">
                      <a:avLst/>
                    </a:prstGeom>
                    <a:ln>
                      <a:noFill/>
                    </a:ln>
                    <a:extLst>
                      <a:ext uri="{53640926-AAD7-44D8-BBD7-CCE9431645EC}">
                        <a14:shadowObscured xmlns:a14="http://schemas.microsoft.com/office/drawing/2010/main"/>
                      </a:ext>
                    </a:extLst>
                  </pic:spPr>
                </pic:pic>
              </a:graphicData>
            </a:graphic>
          </wp:inline>
        </w:drawing>
      </w:r>
    </w:p>
    <w:p w14:paraId="44942972" w14:textId="6556F9F8" w:rsidR="00A35A8C" w:rsidRPr="005A1994" w:rsidRDefault="00A35A8C" w:rsidP="00AA6F3D">
      <w:pPr>
        <w:rPr>
          <w:rFonts w:ascii="Times New Roman" w:eastAsia="Times New Roman" w:hAnsi="Times New Roman" w:cs="Times New Roman"/>
          <w:b/>
          <w:sz w:val="4"/>
          <w:szCs w:val="4"/>
        </w:rPr>
      </w:pPr>
    </w:p>
    <w:tbl>
      <w:tblPr>
        <w:tblStyle w:val="a0"/>
        <w:tblW w:w="10065" w:type="dxa"/>
        <w:jc w:val="center"/>
        <w:tblInd w:w="0" w:type="dxa"/>
        <w:tblLayout w:type="fixed"/>
        <w:tblLook w:val="0400" w:firstRow="0" w:lastRow="0" w:firstColumn="0" w:lastColumn="0" w:noHBand="0" w:noVBand="1"/>
      </w:tblPr>
      <w:tblGrid>
        <w:gridCol w:w="2835"/>
        <w:gridCol w:w="7230"/>
      </w:tblGrid>
      <w:tr w:rsidR="00A35A8C" w:rsidRPr="00AA6F3D" w14:paraId="00B7CD34" w14:textId="77777777" w:rsidTr="001A5D9E">
        <w:trPr>
          <w:trHeight w:val="3324"/>
          <w:jc w:val="center"/>
        </w:trPr>
        <w:tc>
          <w:tcPr>
            <w:tcW w:w="2835" w:type="dxa"/>
          </w:tcPr>
          <w:p w14:paraId="0306DA40" w14:textId="77777777" w:rsidR="00A35A8C" w:rsidRPr="00AA6F3D" w:rsidRDefault="00A35A8C">
            <w:pPr>
              <w:spacing w:line="360" w:lineRule="auto"/>
              <w:rPr>
                <w:rFonts w:ascii="Times New Roman" w:eastAsia="Times New Roman" w:hAnsi="Times New Roman" w:cs="Times New Roman"/>
                <w:color w:val="0000FF"/>
                <w:sz w:val="16"/>
                <w:szCs w:val="16"/>
                <w:u w:val="single"/>
                <w:lang w:val="fr-FR"/>
              </w:rPr>
            </w:pPr>
          </w:p>
          <w:p w14:paraId="026C9754" w14:textId="77777777" w:rsidR="00C30676" w:rsidRDefault="002C6634" w:rsidP="00DB484D">
            <w:pPr>
              <w:spacing w:line="360" w:lineRule="auto"/>
              <w:jc w:val="center"/>
              <w:rPr>
                <w:rFonts w:ascii="Times New Roman" w:hAnsi="Times New Roman" w:cs="Times New Roman"/>
                <w:color w:val="0000FF"/>
                <w:sz w:val="18"/>
                <w:szCs w:val="18"/>
                <w:u w:val="single"/>
                <w:lang w:val="fr-FR"/>
              </w:rPr>
            </w:pPr>
            <w:hyperlink r:id="rId32" w:history="1">
              <w:r w:rsidR="002174E9" w:rsidRPr="00F12669">
                <w:rPr>
                  <w:rStyle w:val="Lienhypertexte"/>
                  <w:rFonts w:ascii="Times New Roman" w:hAnsi="Times New Roman" w:cs="Times New Roman"/>
                  <w:sz w:val="18"/>
                  <w:szCs w:val="18"/>
                  <w:lang w:val="fr-FR"/>
                </w:rPr>
                <w:t>DOI: 10.63095/NBSEH.25.</w:t>
              </w:r>
              <w:r w:rsidR="001A5D9E" w:rsidRPr="00F12669">
                <w:rPr>
                  <w:rStyle w:val="Lienhypertexte"/>
                  <w:rFonts w:ascii="Times New Roman" w:hAnsi="Times New Roman" w:cs="Times New Roman"/>
                  <w:sz w:val="18"/>
                  <w:szCs w:val="18"/>
                  <w:lang w:val="fr-FR"/>
                </w:rPr>
                <w:t>103623</w:t>
              </w:r>
            </w:hyperlink>
          </w:p>
          <w:p w14:paraId="5865482A" w14:textId="20C73C49" w:rsidR="00A35A8C" w:rsidRPr="00C30676" w:rsidRDefault="002174E9" w:rsidP="00C30676">
            <w:pPr>
              <w:spacing w:line="360" w:lineRule="auto"/>
              <w:jc w:val="center"/>
              <w:rPr>
                <w:rFonts w:ascii="Times New Roman" w:hAnsi="Times New Roman" w:cs="Times New Roman"/>
                <w:color w:val="0000FF"/>
                <w:sz w:val="18"/>
                <w:szCs w:val="18"/>
                <w:u w:val="single"/>
                <w:lang w:val="fr-FR"/>
              </w:rPr>
            </w:pPr>
            <w:r w:rsidRPr="00AA6F3D">
              <w:rPr>
                <w:rFonts w:ascii="Times New Roman" w:eastAsia="Times New Roman" w:hAnsi="Times New Roman" w:cs="Times New Roman"/>
                <w:i/>
                <w:sz w:val="18"/>
                <w:szCs w:val="18"/>
                <w:lang w:val="fr-FR"/>
              </w:rPr>
              <w:t xml:space="preserve">Available online </w:t>
            </w:r>
            <w:r w:rsidR="00C30676">
              <w:rPr>
                <w:rFonts w:ascii="Times New Roman" w:eastAsia="Times New Roman" w:hAnsi="Times New Roman" w:cs="Times New Roman"/>
                <w:i/>
                <w:sz w:val="18"/>
                <w:szCs w:val="18"/>
                <w:lang w:val="fr-FR"/>
              </w:rPr>
              <w:t>21</w:t>
            </w:r>
            <w:r w:rsidRPr="00AA6F3D">
              <w:rPr>
                <w:rFonts w:ascii="Times New Roman" w:eastAsia="Times New Roman" w:hAnsi="Times New Roman" w:cs="Times New Roman"/>
                <w:i/>
                <w:sz w:val="18"/>
                <w:szCs w:val="18"/>
                <w:lang w:val="fr-FR"/>
              </w:rPr>
              <w:t xml:space="preserve"> June 2025</w:t>
            </w:r>
          </w:p>
          <w:p w14:paraId="408E5018" w14:textId="6362C9E0" w:rsidR="00A35A8C" w:rsidRPr="00AA6F3D" w:rsidRDefault="002174E9" w:rsidP="009B3353">
            <w:pPr>
              <w:jc w:val="both"/>
              <w:rPr>
                <w:rFonts w:ascii="Times New Roman" w:eastAsia="Times New Roman" w:hAnsi="Times New Roman" w:cs="Times New Roman"/>
                <w:i/>
                <w:sz w:val="16"/>
                <w:szCs w:val="16"/>
              </w:rPr>
            </w:pPr>
            <w:r w:rsidRPr="00AA6F3D">
              <w:rPr>
                <w:rFonts w:ascii="Times New Roman" w:eastAsia="Times New Roman" w:hAnsi="Times New Roman" w:cs="Times New Roman"/>
                <w:sz w:val="16"/>
                <w:szCs w:val="16"/>
                <w:lang w:val="fr-FR"/>
              </w:rPr>
              <w:t xml:space="preserve">Jmaili Karima, Silkina Alla, Bahlaouan Bouchaib, Lahrairi Mohamed, </w:t>
            </w:r>
            <w:r w:rsidR="001A5D9E">
              <w:rPr>
                <w:rFonts w:ascii="Times New Roman" w:eastAsia="Times New Roman" w:hAnsi="Times New Roman" w:cs="Times New Roman"/>
                <w:sz w:val="16"/>
                <w:szCs w:val="16"/>
                <w:lang w:val="fr-FR"/>
              </w:rPr>
              <w:t xml:space="preserve">&amp; </w:t>
            </w:r>
            <w:r w:rsidRPr="00AA6F3D">
              <w:rPr>
                <w:rFonts w:ascii="Times New Roman" w:eastAsia="Times New Roman" w:hAnsi="Times New Roman" w:cs="Times New Roman"/>
                <w:sz w:val="16"/>
                <w:szCs w:val="16"/>
                <w:lang w:val="fr-FR"/>
              </w:rPr>
              <w:t xml:space="preserve">Boutaleb Nadia. </w:t>
            </w:r>
            <w:r w:rsidRPr="009B3353">
              <w:rPr>
                <w:rFonts w:ascii="Times New Roman" w:eastAsia="Times New Roman" w:hAnsi="Times New Roman" w:cs="Times New Roman"/>
                <w:sz w:val="16"/>
                <w:szCs w:val="16"/>
              </w:rPr>
              <w:t xml:space="preserve">Functional dynamics of Plant Growth-Promoting Bacteria (PGPB) in abiotic stress adaptation and crop productivity. </w:t>
            </w:r>
            <w:r w:rsidR="001A5D9E" w:rsidRPr="00DE74BD">
              <w:rPr>
                <w:rFonts w:ascii="Times New Roman" w:eastAsia="Times New Roman" w:hAnsi="Times New Roman" w:cs="Times New Roman"/>
                <w:sz w:val="16"/>
                <w:szCs w:val="16"/>
                <w:lang w:val="fr-FR"/>
              </w:rPr>
              <w:t xml:space="preserve">2025. </w:t>
            </w:r>
            <w:r w:rsidRPr="00DE74BD">
              <w:rPr>
                <w:rFonts w:ascii="Times New Roman" w:eastAsia="Times New Roman" w:hAnsi="Times New Roman" w:cs="Times New Roman"/>
                <w:sz w:val="16"/>
                <w:szCs w:val="16"/>
                <w:lang w:val="fr-FR"/>
              </w:rPr>
              <w:t>Natural Built Social Environment Health</w:t>
            </w:r>
            <w:r w:rsidRPr="00AA6F3D">
              <w:rPr>
                <w:rFonts w:ascii="Times New Roman" w:eastAsia="Times New Roman" w:hAnsi="Times New Roman" w:cs="Times New Roman"/>
                <w:sz w:val="16"/>
                <w:szCs w:val="16"/>
              </w:rPr>
              <w:t xml:space="preserve"> </w:t>
            </w:r>
            <w:r w:rsidRPr="001A5D9E">
              <w:rPr>
                <w:rFonts w:ascii="Times New Roman" w:eastAsia="Times New Roman" w:hAnsi="Times New Roman" w:cs="Times New Roman"/>
                <w:b/>
                <w:bCs/>
                <w:sz w:val="16"/>
                <w:szCs w:val="16"/>
              </w:rPr>
              <w:t>1</w:t>
            </w:r>
            <w:r w:rsidRPr="00AA6F3D">
              <w:rPr>
                <w:rFonts w:ascii="Times New Roman" w:eastAsia="Times New Roman" w:hAnsi="Times New Roman" w:cs="Times New Roman"/>
                <w:sz w:val="16"/>
                <w:szCs w:val="16"/>
              </w:rPr>
              <w:t>(</w:t>
            </w:r>
            <w:r w:rsidR="009B3353">
              <w:rPr>
                <w:rFonts w:ascii="Times New Roman" w:eastAsia="Times New Roman" w:hAnsi="Times New Roman" w:cs="Times New Roman"/>
                <w:sz w:val="16"/>
                <w:szCs w:val="16"/>
              </w:rPr>
              <w:t>3</w:t>
            </w:r>
            <w:r w:rsidRPr="00AA6F3D">
              <w:rPr>
                <w:rFonts w:ascii="Times New Roman" w:eastAsia="Times New Roman" w:hAnsi="Times New Roman" w:cs="Times New Roman"/>
                <w:sz w:val="16"/>
                <w:szCs w:val="16"/>
              </w:rPr>
              <w:t xml:space="preserve">). </w:t>
            </w:r>
            <w:hyperlink r:id="rId33" w:history="1">
              <w:r w:rsidRPr="00DB484D">
                <w:rPr>
                  <w:rStyle w:val="Lienhypertexte"/>
                  <w:rFonts w:ascii="Times New Roman" w:eastAsia="Times New Roman" w:hAnsi="Times New Roman" w:cs="Times New Roman"/>
                  <w:sz w:val="16"/>
                  <w:szCs w:val="16"/>
                  <w:u w:val="none"/>
                </w:rPr>
                <w:t>DOI: 10.63095/NBSEH.25.</w:t>
              </w:r>
              <w:r w:rsidR="001A5D9E" w:rsidRPr="00DB484D">
                <w:rPr>
                  <w:rStyle w:val="Lienhypertexte"/>
                  <w:rFonts w:ascii="Times New Roman" w:eastAsia="Times New Roman" w:hAnsi="Times New Roman" w:cs="Times New Roman"/>
                  <w:sz w:val="16"/>
                  <w:szCs w:val="16"/>
                  <w:u w:val="none"/>
                </w:rPr>
                <w:t>103623</w:t>
              </w:r>
            </w:hyperlink>
          </w:p>
        </w:tc>
        <w:tc>
          <w:tcPr>
            <w:tcW w:w="7230" w:type="dxa"/>
          </w:tcPr>
          <w:p w14:paraId="2EA38495" w14:textId="77777777" w:rsidR="00A35A8C" w:rsidRPr="001A5D9E" w:rsidRDefault="002174E9">
            <w:pPr>
              <w:spacing w:after="0" w:line="360" w:lineRule="auto"/>
              <w:jc w:val="both"/>
              <w:rPr>
                <w:rFonts w:ascii="Times New Roman" w:hAnsi="Times New Roman" w:cs="Times New Roman"/>
                <w:b/>
              </w:rPr>
            </w:pPr>
            <w:r w:rsidRPr="001A5D9E">
              <w:rPr>
                <w:rFonts w:ascii="Times New Roman" w:hAnsi="Times New Roman" w:cs="Times New Roman"/>
                <w:b/>
              </w:rPr>
              <w:t>Abstract:</w:t>
            </w:r>
            <w:r w:rsidRPr="001A5D9E">
              <w:rPr>
                <w:rFonts w:ascii="Times New Roman" w:hAnsi="Times New Roman" w:cs="Times New Roman"/>
              </w:rPr>
              <w:t xml:space="preserve"> In the context of sustainable agriculture, plant growth-promoting bacteria (PGPB) are key microbial biostimulants. These beneficial microorganisms enhance nutrient uptake, strengthen plant defence mechanisms, and improve tolerance to abiotic stresses, contributing to reduced reliance on chemical inputs. Bacterial genera such as </w:t>
            </w:r>
            <w:r w:rsidRPr="001A5D9E">
              <w:rPr>
                <w:rFonts w:ascii="Times New Roman" w:hAnsi="Times New Roman" w:cs="Times New Roman"/>
                <w:i/>
              </w:rPr>
              <w:t>Azospirillum</w:t>
            </w:r>
            <w:r w:rsidRPr="001A5D9E">
              <w:rPr>
                <w:rFonts w:ascii="Times New Roman" w:hAnsi="Times New Roman" w:cs="Times New Roman"/>
              </w:rPr>
              <w:t xml:space="preserve">, </w:t>
            </w:r>
            <w:r w:rsidRPr="001A5D9E">
              <w:rPr>
                <w:rFonts w:ascii="Times New Roman" w:hAnsi="Times New Roman" w:cs="Times New Roman"/>
                <w:i/>
              </w:rPr>
              <w:t>Rhizobium</w:t>
            </w:r>
            <w:r w:rsidRPr="001A5D9E">
              <w:rPr>
                <w:rFonts w:ascii="Times New Roman" w:hAnsi="Times New Roman" w:cs="Times New Roman"/>
              </w:rPr>
              <w:t xml:space="preserve">, </w:t>
            </w:r>
            <w:r w:rsidRPr="001A5D9E">
              <w:rPr>
                <w:rFonts w:ascii="Times New Roman" w:hAnsi="Times New Roman" w:cs="Times New Roman"/>
                <w:i/>
              </w:rPr>
              <w:t>Bacillus</w:t>
            </w:r>
            <w:r w:rsidRPr="001A5D9E">
              <w:rPr>
                <w:rFonts w:ascii="Times New Roman" w:hAnsi="Times New Roman" w:cs="Times New Roman"/>
              </w:rPr>
              <w:t xml:space="preserve">, and </w:t>
            </w:r>
            <w:r w:rsidRPr="001A5D9E">
              <w:rPr>
                <w:rFonts w:ascii="Times New Roman" w:hAnsi="Times New Roman" w:cs="Times New Roman"/>
                <w:i/>
              </w:rPr>
              <w:t>Pseudomonas</w:t>
            </w:r>
            <w:r w:rsidRPr="001A5D9E">
              <w:rPr>
                <w:rFonts w:ascii="Times New Roman" w:hAnsi="Times New Roman" w:cs="Times New Roman"/>
              </w:rPr>
              <w:t xml:space="preserve"> have demonstrated positive effects on crop yield and quality, even under challenging conditions including salinity, drought, and heavy metal contamination. Their beneficial actions include several mechanisms, such as phytohormone production, nutrient solubilization, nitrogen fixation, and modulation of gene expression linked to plant defence and metabolism. The efficacy of these bacteria varies according to microbial strain, plant species, and environmental context. This review shows the agronomic value of PGPB and emphasizes the importance of continued research into their functional interactions in resilient and environment-friendly farming systems.</w:t>
            </w:r>
          </w:p>
          <w:p w14:paraId="52221621" w14:textId="77777777" w:rsidR="00A35A8C" w:rsidRPr="001A5D9E" w:rsidRDefault="002174E9">
            <w:pPr>
              <w:pBdr>
                <w:top w:val="nil"/>
                <w:left w:val="nil"/>
                <w:bottom w:val="nil"/>
                <w:right w:val="nil"/>
                <w:between w:val="nil"/>
              </w:pBdr>
              <w:spacing w:before="120" w:after="0" w:line="360" w:lineRule="auto"/>
              <w:jc w:val="both"/>
              <w:rPr>
                <w:rFonts w:ascii="Times New Roman" w:hAnsi="Times New Roman" w:cs="Times New Roman"/>
                <w:i/>
              </w:rPr>
            </w:pPr>
            <w:r w:rsidRPr="001A5D9E">
              <w:rPr>
                <w:rFonts w:ascii="Times New Roman" w:hAnsi="Times New Roman" w:cs="Times New Roman"/>
                <w:b/>
                <w:i/>
              </w:rPr>
              <w:t>Keywords:</w:t>
            </w:r>
            <w:r w:rsidRPr="001A5D9E">
              <w:rPr>
                <w:rFonts w:ascii="Times New Roman" w:hAnsi="Times New Roman" w:cs="Times New Roman"/>
                <w:i/>
              </w:rPr>
              <w:t xml:space="preserve"> Microbial biostimulant, PGPB, Abiotic stress.</w:t>
            </w:r>
          </w:p>
        </w:tc>
      </w:tr>
    </w:tbl>
    <w:p w14:paraId="2647F5DF" w14:textId="77777777" w:rsidR="00A35A8C" w:rsidRPr="00AA6F3D" w:rsidRDefault="002174E9">
      <w:pPr>
        <w:rPr>
          <w:rFonts w:ascii="Times New Roman" w:eastAsia="Times New Roman" w:hAnsi="Times New Roman" w:cs="Times New Roman"/>
          <w:b/>
          <w:sz w:val="28"/>
          <w:szCs w:val="28"/>
        </w:rPr>
      </w:pPr>
      <w:r w:rsidRPr="00AA6F3D">
        <w:rPr>
          <w:rFonts w:ascii="Times New Roman" w:hAnsi="Times New Roman" w:cs="Times New Roman"/>
        </w:rPr>
        <w:br w:type="page"/>
      </w:r>
    </w:p>
    <w:p w14:paraId="31B02569" w14:textId="727824B9" w:rsidR="00A35A8C" w:rsidRPr="00691F4B" w:rsidRDefault="002174E9" w:rsidP="001A5D9E">
      <w:pPr>
        <w:rPr>
          <w:rFonts w:ascii="Times New Roman" w:eastAsia="Times New Roman" w:hAnsi="Times New Roman" w:cs="Times New Roman"/>
          <w:sz w:val="24"/>
          <w:szCs w:val="24"/>
        </w:rPr>
      </w:pPr>
      <w:r w:rsidRPr="00691F4B">
        <w:rPr>
          <w:rFonts w:ascii="Times New Roman" w:eastAsia="Times New Roman" w:hAnsi="Times New Roman" w:cs="Times New Roman"/>
          <w:b/>
          <w:sz w:val="24"/>
          <w:szCs w:val="24"/>
        </w:rPr>
        <w:t>Introduction</w:t>
      </w:r>
    </w:p>
    <w:p w14:paraId="4D97F15E" w14:textId="77777777" w:rsidR="00A35A8C" w:rsidRPr="001A5D9E" w:rsidRDefault="002174E9">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Urbanization, climate change, and unfavourable local conditions are reducing the amount of arable land available for agriculture worldwide. This has serious consequences for crop productivity and quality, threatening global food security [1]. Abiotic stresses such as drought, excessive rainfall, extreme cold or heat, soil salinity, and nutrient imbalance account for approximately 50 to 70% of yield losses. These stresses impair plant growth, development, productivity, and crop quality. In some regions, they have led to the extinction of local species [2].</w:t>
      </w:r>
    </w:p>
    <w:p w14:paraId="59137887" w14:textId="77777777" w:rsidR="00A35A8C" w:rsidRPr="001A5D9E"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Abiotic stress disrupts key physiological and biological functions. These include membrane dysfunction, reduced photosynthesis and protein synthesis, and hormonal imbalance. Under saline conditions, salt enters the transpiration stream and damages leaf tissue. Sodium chloride also reduces water uptake and introduces toxicity. This limits plant growth and reduces shoot length, leaf area, and leaf number [3]. Roots are especially vulnerable. Direct contact with salt impairs cell division at the root tips and reduces root length. The most harmful effect of salinity is the ionic imbalance and hyperosmotic stress it creates. These are driven by excess reactive oxygen species (ROS) and disrupted antioxidant defences. High ROS levels cause oxidative damage, leading to cell death in crops [4].</w:t>
      </w:r>
    </w:p>
    <w:p w14:paraId="5B03BF3D" w14:textId="77777777" w:rsidR="00A35A8C" w:rsidRPr="001A5D9E"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Drought stress lowers water potential because of increased solute concentration. This results in loss of turgor, leaf wilting, desiccation, and, in severe cases, plant death. Water quality is critical. Contaminated water used in fruit and vegetable production can contain heavy metals, pathogens, urban waste, or salts. All of these reduce crop health [3]. Water scarcity may increase soil mineral toxicity and make plants more vulnerable to heat and solar radiation. High temperatures disrupt metabolism and respiration. This slows plant development and, in extreme cases, causes plant death. Cold stress limits crop cultivation. It causes chlorophyll loss, plasmolysis, and reduced photosynthetic activity. Waterlogging, caused by heavy rainfall, is another threat. It saturates the soil, forcing air out of the pores. This creates oxygen shortages and carbon dioxide buildup, which impair root and shoot growth. Taken together, these environmental stresses pose a serious and growing threat to global food production [4].</w:t>
      </w:r>
    </w:p>
    <w:p w14:paraId="39CC6C17"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94525">
        <w:rPr>
          <w:rFonts w:ascii="Times New Roman" w:eastAsia="Times New Roman" w:hAnsi="Times New Roman" w:cs="Times New Roman"/>
          <w:sz w:val="24"/>
          <w:szCs w:val="24"/>
        </w:rPr>
        <w:t>Furthermore, the excessive use of chemical inputs causes long-term harm because of their persistence and slow breakdown. These substances affect the environment, soil, plants, and living organisms [5].</w:t>
      </w:r>
      <w:r w:rsidRPr="00AA6F3D">
        <w:rPr>
          <w:rFonts w:ascii="Times New Roman" w:eastAsia="Times New Roman" w:hAnsi="Times New Roman" w:cs="Times New Roman"/>
          <w:color w:val="000000"/>
          <w:sz w:val="24"/>
          <w:szCs w:val="24"/>
        </w:rPr>
        <w:t xml:space="preserve"> Once they enter the food chain, they accumulate and cause carcinogenic, mutagenic, and toxic effects at higher trophic levels. They also alter the physicochemical structure of soils and disrupt microbial activity and diversity, leading to ecotoxicological damage [6]. In plants, xenobiotics interfere with growth and germination. They disturb both morphology and physiology and may alter gene regulation and expression. Some also block signalling by interfering with receptors. Pesticides, fertilizers, and herbicides are the main xenobiotic pollutants in </w:t>
      </w:r>
      <w:r w:rsidRPr="006115D2">
        <w:rPr>
          <w:rFonts w:ascii="Times New Roman" w:eastAsia="Times New Roman" w:hAnsi="Times New Roman" w:cs="Times New Roman"/>
          <w:sz w:val="24"/>
          <w:szCs w:val="24"/>
        </w:rPr>
        <w:t>agriculture. They bind to free metal ions in the soil and form complexes that reduce the bioavailability of essential nutrients [7].</w:t>
      </w:r>
    </w:p>
    <w:p w14:paraId="725B7B87"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Remedial action is needed to prevent land degradation. About 98% of the world’s food is produced on land. Soil and water degradation caused by human activity reduces fertility, biodiversity, and the environmental functions that support food production and resilient livelihoods. There is an urgent need for an ecological, efficient, and productive system that improves agronomic performance [5]. Biostimulants have become one of the most promising tools for supporting crop growth and productivity through natural means. They also help reduce the harmful effects linked to synthetic fertilizers.</w:t>
      </w:r>
    </w:p>
    <w:p w14:paraId="3A9EEDB1"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Biostimulants are alternatives to chemical inputs. Their bioactivity, low toxicity, limited persistence in the environment, and ability to support plant performance under suboptimal conditions make them highly valuable [3]. They reduce the need for fertilizers, which is crucial in organic farming where synthetic inputs are not permitted. Microbial biostimulants form a distinct subgroup within the wider category of plant biostimulants. These products are easy to apply under field conditions and produce measurable effects [4].</w:t>
      </w:r>
    </w:p>
    <w:p w14:paraId="7E117EAE"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They stimulate physiological and biochemical functions that improve nutrient absorption, nutrient use efficiency, stress tolerance, crop quality, and yield; thus, they help to counter the negative effects of intensive farming. The global biostimulant market is growing at an average rate of 10.2% per year. About 25% of commercially available biostimulants are microbial in origin. These microbes help to restructure the biological activity of the soil and encourage the growth of other beneficial organisms. This improves soil fertility and increases crop yield while restoring the native microflora.</w:t>
      </w:r>
    </w:p>
    <w:p w14:paraId="0035E22F"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Microbial biostimulants act on different levels. At the shoot level, they affect stomatal function and xylem water transport. In the root zone, they improve water availability and modulate hormones such as ethylene and auxin. At the whole-plant scale, they support ROS detoxification, osmotic regulation, and membrane protection [1]. According to EU Regulation 2019/1009, microbial biostimulants are classified under CMC 7. This category includes arbuscular mycorrhizal fungi (AMF) and plant growth-promoting rhizobacteria (PGPR) from the genera </w:t>
      </w:r>
      <w:r w:rsidRPr="006115D2">
        <w:rPr>
          <w:rFonts w:ascii="Times New Roman" w:eastAsia="Times New Roman" w:hAnsi="Times New Roman" w:cs="Times New Roman"/>
          <w:i/>
          <w:sz w:val="24"/>
          <w:szCs w:val="24"/>
        </w:rPr>
        <w:t>Azotobacter</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Azospirillum</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Rhizobium</w:t>
      </w:r>
      <w:r w:rsidRPr="006115D2">
        <w:rPr>
          <w:rFonts w:ascii="Times New Roman" w:eastAsia="Times New Roman" w:hAnsi="Times New Roman" w:cs="Times New Roman"/>
          <w:sz w:val="24"/>
          <w:szCs w:val="24"/>
        </w:rPr>
        <w:t xml:space="preserve"> [8].</w:t>
      </w:r>
    </w:p>
    <w:p w14:paraId="2E32DA0D"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These microbes release various exudates into the rhizosphere; including organic and inorganic substances such as hormones, organic acids, amino acids, exopolysaccharides, siderophores, hydrogen cyanide (HCN), and volatile organic compounds (VOCs). Some of these compounds can be extracted and applied directly to crops in acellular formulations. In this way, microbial products enhance plant performance without the use of living cells.</w:t>
      </w:r>
    </w:p>
    <w:p w14:paraId="6FE3E84F"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The use of beneficial microbes represents a credible alternative to agrochemicals. Microbial biostimulants may be applied as single-strain formulations or as microbial consortia. Application methods include seed coating, foliar spraying, and rhizosphere inoculation. One of the most promising approaches is bio-priming, when seeds or seedlings are inoculated with beneficial microbes to support early growth and activate systemic resistance to stress [4]. These microorganisms and their exudates are essential for regenerative and organic farming. They offer bioprotective, bioremediating, and biostimulant effects that contribute to a more sustainable food system [9].</w:t>
      </w:r>
    </w:p>
    <w:p w14:paraId="155400C9"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Soil contains a vast diversity of living organisms, including fungi, algae, and protozoa. About 95% of these microorganisms are bacteria. The rhizosphere provides nutrients and ecological niches that support microbial development. Plants release a large share of their photosynthetically fixed carbon into the soil through root exudates. This carbon stimulates microbial metabolism. As a result, bacterial populations near the roots are 10 to 1,000 times greater than those in bulk soil. The highest concentrations are found in the rhizosphere, closest to the root surface [10].</w:t>
      </w:r>
    </w:p>
    <w:p w14:paraId="52AEC9A7"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Plant growth-promoting bacteria (PGPB) support multiple processes. These include soil structure improvement, organic matter breakdown, nutrient recycling, mineral solubilization, and the synthesis of growth regulators. They enhance plant biomass, root and shoot length, seed germination, photosynthesis, and the production of secondary metabolites. They also thrive under stressful environmental conditions and help plants absorb nutrients and cope with biotic and abiotic stress by influencing stress-response mechanisms [11,12].</w:t>
      </w:r>
    </w:p>
    <w:p w14:paraId="167AF312" w14:textId="77777777" w:rsidR="00A35A8C" w:rsidRPr="006115D2"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This review aims to present a clear explanation of how microbial biostimulants, particularly those based on PGPB, support plant growth under both optimal and suboptimal conditions. The authors describe the mechanisms through which these microbes mitigate abiotic stress and improve plant performance. Recent findings and case studies on the application of microbial biostimulants to horticultural crops are summarized. The review examines how PGPB influence morpho-anatomical, biochemical, physiological, and functional traits. There is a detailed analysis of the biochemical and molecular mechanisms activated by PGPB. This knowledge will help guide the design of new bioformulations for sustainable agriculture. The review also includes a section on challenges and future priorities for integrating PGPB-based biostimulants into horticultural systems.</w:t>
      </w:r>
    </w:p>
    <w:p w14:paraId="05CBC67F" w14:textId="77777777" w:rsidR="00A35A8C" w:rsidRPr="00AA6F3D"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6115D2">
        <w:rPr>
          <w:rFonts w:ascii="Times New Roman" w:eastAsia="Times New Roman" w:hAnsi="Times New Roman" w:cs="Times New Roman"/>
          <w:sz w:val="24"/>
          <w:szCs w:val="24"/>
        </w:rPr>
        <w:t xml:space="preserve">The information is based on articles published between 2018 and 2025 in peer-reviewed journals. Sources include Google Scholar, Scopus, ScienceDirect, PubMed, MDPI, and other academic platforms. The literature search used the following terms: plant biostimulants, plant growth-promoting microbial biostimulants, microbial biostimulant, PGPB, PGPR, Azospirillum, Azotobacter, horticultural crops, sustainability, bioactive </w:t>
      </w:r>
      <w:r w:rsidRPr="00AA6F3D">
        <w:rPr>
          <w:rFonts w:ascii="Times New Roman" w:eastAsia="Times New Roman" w:hAnsi="Times New Roman" w:cs="Times New Roman"/>
          <w:color w:val="000000"/>
          <w:sz w:val="24"/>
          <w:szCs w:val="24"/>
        </w:rPr>
        <w:t>compounds, and microbial exudates. These terms were refined through exploratory searches to improve relevance. The review aims to consolidate current knowledge, assess both the benefits and limits of PGPB, and support the development of sustainable and productive agricultural systems.</w:t>
      </w:r>
    </w:p>
    <w:p w14:paraId="0CE06F7C" w14:textId="77777777" w:rsidR="001A5D9E" w:rsidRDefault="001A5D9E" w:rsidP="00084AE8">
      <w:pPr>
        <w:spacing w:after="0" w:line="240" w:lineRule="auto"/>
        <w:rPr>
          <w:rFonts w:ascii="Times New Roman" w:eastAsia="Times New Roman" w:hAnsi="Times New Roman" w:cs="Times New Roman"/>
          <w:b/>
          <w:sz w:val="28"/>
          <w:szCs w:val="28"/>
        </w:rPr>
      </w:pPr>
    </w:p>
    <w:p w14:paraId="758A9827" w14:textId="192199E0" w:rsidR="00A35A8C" w:rsidRPr="00194525" w:rsidRDefault="002174E9" w:rsidP="00194525">
      <w:pPr>
        <w:spacing w:before="120" w:after="0"/>
        <w:rPr>
          <w:rFonts w:ascii="Times New Roman" w:eastAsia="Times New Roman" w:hAnsi="Times New Roman" w:cs="Times New Roman"/>
          <w:b/>
          <w:sz w:val="24"/>
          <w:szCs w:val="24"/>
        </w:rPr>
      </w:pPr>
      <w:r w:rsidRPr="00194525">
        <w:rPr>
          <w:rFonts w:ascii="Times New Roman" w:eastAsia="Times New Roman" w:hAnsi="Times New Roman" w:cs="Times New Roman"/>
          <w:b/>
          <w:sz w:val="24"/>
          <w:szCs w:val="24"/>
        </w:rPr>
        <w:t xml:space="preserve">Definition and </w:t>
      </w:r>
      <w:r w:rsidR="001A5D9E" w:rsidRPr="00194525">
        <w:rPr>
          <w:rFonts w:ascii="Times New Roman" w:eastAsia="Times New Roman" w:hAnsi="Times New Roman" w:cs="Times New Roman"/>
          <w:b/>
          <w:sz w:val="24"/>
          <w:szCs w:val="24"/>
        </w:rPr>
        <w:t>M</w:t>
      </w:r>
      <w:r w:rsidRPr="00194525">
        <w:rPr>
          <w:rFonts w:ascii="Times New Roman" w:eastAsia="Times New Roman" w:hAnsi="Times New Roman" w:cs="Times New Roman"/>
          <w:b/>
          <w:sz w:val="24"/>
          <w:szCs w:val="24"/>
        </w:rPr>
        <w:t xml:space="preserve">echanisms of </w:t>
      </w:r>
      <w:r w:rsidR="001A5D9E" w:rsidRPr="00194525">
        <w:rPr>
          <w:rFonts w:ascii="Times New Roman" w:eastAsia="Times New Roman" w:hAnsi="Times New Roman" w:cs="Times New Roman"/>
          <w:b/>
          <w:sz w:val="24"/>
          <w:szCs w:val="24"/>
        </w:rPr>
        <w:t>A</w:t>
      </w:r>
      <w:r w:rsidRPr="00194525">
        <w:rPr>
          <w:rFonts w:ascii="Times New Roman" w:eastAsia="Times New Roman" w:hAnsi="Times New Roman" w:cs="Times New Roman"/>
          <w:b/>
          <w:sz w:val="24"/>
          <w:szCs w:val="24"/>
        </w:rPr>
        <w:t>ction</w:t>
      </w:r>
    </w:p>
    <w:p w14:paraId="60FBFBD7" w14:textId="77777777" w:rsidR="00A35A8C" w:rsidRPr="001A5D9E"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AA6F3D">
        <w:rPr>
          <w:rFonts w:ascii="Times New Roman" w:eastAsia="Times New Roman" w:hAnsi="Times New Roman" w:cs="Times New Roman"/>
          <w:color w:val="000000"/>
          <w:sz w:val="24"/>
          <w:szCs w:val="24"/>
        </w:rPr>
        <w:t xml:space="preserve">Plant growth-promoting bacteria (PGPB) are beneficial microbes that either live freely in the soil or interact directly with plants. These include rhizospheric bacteria that adhere to root surfaces and are classified as PGPR; endophytes that colonize internal plant tissues without causing harm; and phyllospheric bacteria found on leaves and stems. Each group contributes to plant growth through different biological mechanisms [1,10]. PGPB form a highly diverse </w:t>
      </w:r>
      <w:r w:rsidRPr="001A5D9E">
        <w:rPr>
          <w:rFonts w:ascii="Times New Roman" w:eastAsia="Times New Roman" w:hAnsi="Times New Roman" w:cs="Times New Roman"/>
          <w:sz w:val="24"/>
          <w:szCs w:val="24"/>
        </w:rPr>
        <w:t xml:space="preserve">group that includes genera such as </w:t>
      </w:r>
      <w:r w:rsidRPr="001A5D9E">
        <w:rPr>
          <w:rFonts w:ascii="Times New Roman" w:eastAsia="Times New Roman" w:hAnsi="Times New Roman" w:cs="Times New Roman"/>
          <w:i/>
          <w:sz w:val="24"/>
          <w:szCs w:val="24"/>
        </w:rPr>
        <w:t>Bacillus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Arthrobacter</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Pseudomonas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Rhodococcus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Enterobacter</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Ochrobactrum</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Acinetobacter</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Azospirillum</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Rhizobium</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Streptomyces</w:t>
      </w:r>
      <w:r w:rsidRPr="001A5D9E">
        <w:rPr>
          <w:rFonts w:ascii="Times New Roman" w:eastAsia="Times New Roman" w:hAnsi="Times New Roman" w:cs="Times New Roman"/>
          <w:sz w:val="24"/>
          <w:szCs w:val="24"/>
        </w:rPr>
        <w:t>. These microbes are now recognized as cost-effective agroecological tools for improving crop productivity [1]. They support plant development and reinforce resistance to abiotic stress factors [13]. PGPB can be applied to seeds or introduced directly into the soil, often in a carrier such as peat, manure, compost, sawdust, or vermiculite [14].</w:t>
      </w:r>
    </w:p>
    <w:p w14:paraId="3DF941B2" w14:textId="77777777" w:rsidR="00A35A8C" w:rsidRPr="001A5D9E" w:rsidRDefault="002174E9" w:rsidP="00194525">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Their beneficial effects depend on several key functions. These include the solubilization of minerals such as zinc (Zn), phosphorus (P), and potassium (K); nitrogen (N) fixation; the production of iron (Fe)-chelating compounds; and the synthesis of phytohormones such as indole-3-acetic acid (IAA), abscisic acid (ABA), ethylene (ET), cytokinin (CK), and jasmonic acid (JA). PGPB also produce secondary metabolites, enzymes that break down organic matter, and volatile organic compounds (VOCs), including fatty acids and their derivatives, hydrocarbons, carbohydrates, and lipopolysaccharides [7]. These substances influence root morphology, including root biomass, surface area, and lateral root development. They also enhance shoot growth, leaf expansion, soil structure, water retention, porosity, and nutrient availability. PGPB improve the uptake of essential minerals (N, P, Fe, Zn), increase photosynthetic activity, and help plants tolerate abiotic stress. They achieve this by activating genes in antioxidant defence, and by promoting the synthesis of phenolics, osmolytes, enzymes, amino acids, organic acids, exopolysaccharides (EPS), and 1-aminocyclopropane-1-carboxylate (ACC) deaminase [1]. The detailed cellular and biomolecular processes remain under investigation. To understand these mechanisms better, researchers are now using molecular biology tools, proteomics, transcriptomics, and metabolomics [5].</w:t>
      </w:r>
    </w:p>
    <w:p w14:paraId="1E5A144C" w14:textId="77777777" w:rsidR="00A35A8C" w:rsidRPr="001A5D9E" w:rsidRDefault="00A35A8C">
      <w:pPr>
        <w:spacing w:after="0" w:line="240" w:lineRule="auto"/>
        <w:jc w:val="both"/>
        <w:rPr>
          <w:rFonts w:ascii="Times New Roman" w:eastAsia="Times New Roman" w:hAnsi="Times New Roman" w:cs="Times New Roman"/>
        </w:rPr>
      </w:pPr>
    </w:p>
    <w:p w14:paraId="1C222EA0" w14:textId="77777777" w:rsidR="00691F4B" w:rsidRDefault="00691F4B">
      <w:pPr>
        <w:spacing w:after="120" w:line="240" w:lineRule="auto"/>
        <w:jc w:val="center"/>
        <w:rPr>
          <w:rFonts w:ascii="Times New Roman" w:eastAsia="Times New Roman" w:hAnsi="Times New Roman" w:cs="Times New Roman"/>
          <w:b/>
        </w:rPr>
      </w:pPr>
    </w:p>
    <w:p w14:paraId="11E4AF19" w14:textId="77777777" w:rsidR="00691F4B" w:rsidRDefault="00691F4B">
      <w:pPr>
        <w:spacing w:after="120" w:line="240" w:lineRule="auto"/>
        <w:jc w:val="center"/>
        <w:rPr>
          <w:rFonts w:ascii="Times New Roman" w:eastAsia="Times New Roman" w:hAnsi="Times New Roman" w:cs="Times New Roman"/>
          <w:b/>
        </w:rPr>
      </w:pPr>
    </w:p>
    <w:p w14:paraId="54CAC4FB" w14:textId="77777777" w:rsidR="00691F4B" w:rsidRDefault="00691F4B">
      <w:pPr>
        <w:spacing w:after="120" w:line="240" w:lineRule="auto"/>
        <w:jc w:val="center"/>
        <w:rPr>
          <w:rFonts w:ascii="Times New Roman" w:eastAsia="Times New Roman" w:hAnsi="Times New Roman" w:cs="Times New Roman"/>
          <w:b/>
        </w:rPr>
      </w:pPr>
    </w:p>
    <w:p w14:paraId="7DCC41A3" w14:textId="77777777" w:rsidR="00691F4B" w:rsidRDefault="00691F4B">
      <w:pPr>
        <w:spacing w:after="120" w:line="240" w:lineRule="auto"/>
        <w:jc w:val="center"/>
        <w:rPr>
          <w:rFonts w:ascii="Times New Roman" w:eastAsia="Times New Roman" w:hAnsi="Times New Roman" w:cs="Times New Roman"/>
          <w:b/>
        </w:rPr>
      </w:pPr>
    </w:p>
    <w:p w14:paraId="1861BAFA" w14:textId="77777777" w:rsidR="00691F4B" w:rsidRDefault="00691F4B">
      <w:pPr>
        <w:spacing w:after="120" w:line="240" w:lineRule="auto"/>
        <w:jc w:val="center"/>
        <w:rPr>
          <w:rFonts w:ascii="Times New Roman" w:eastAsia="Times New Roman" w:hAnsi="Times New Roman" w:cs="Times New Roman"/>
          <w:b/>
        </w:rPr>
      </w:pPr>
    </w:p>
    <w:p w14:paraId="01918AA7" w14:textId="77777777" w:rsidR="00691F4B" w:rsidRDefault="00691F4B">
      <w:pPr>
        <w:spacing w:after="120" w:line="240" w:lineRule="auto"/>
        <w:jc w:val="center"/>
        <w:rPr>
          <w:rFonts w:ascii="Times New Roman" w:eastAsia="Times New Roman" w:hAnsi="Times New Roman" w:cs="Times New Roman"/>
          <w:b/>
        </w:rPr>
      </w:pPr>
    </w:p>
    <w:p w14:paraId="00C957CB" w14:textId="784EC968" w:rsidR="00A35A8C" w:rsidRPr="001A5D9E" w:rsidRDefault="002174E9" w:rsidP="001A0491">
      <w:pPr>
        <w:spacing w:after="120" w:line="240" w:lineRule="auto"/>
        <w:jc w:val="both"/>
        <w:rPr>
          <w:rFonts w:ascii="Times New Roman" w:eastAsia="Times New Roman" w:hAnsi="Times New Roman" w:cs="Times New Roman"/>
          <w:b/>
        </w:rPr>
      </w:pPr>
      <w:r w:rsidRPr="001A5D9E">
        <w:rPr>
          <w:rFonts w:ascii="Times New Roman" w:eastAsia="Times New Roman" w:hAnsi="Times New Roman" w:cs="Times New Roman"/>
          <w:b/>
        </w:rPr>
        <w:t xml:space="preserve">Table 1. </w:t>
      </w:r>
      <w:r w:rsidRPr="001A5D9E">
        <w:rPr>
          <w:rFonts w:ascii="Times New Roman" w:eastAsia="Times New Roman" w:hAnsi="Times New Roman" w:cs="Times New Roman"/>
        </w:rPr>
        <w:t>Key functional mechanisms of PGPB in plant growth promotion</w:t>
      </w:r>
    </w:p>
    <w:tbl>
      <w:tblPr>
        <w:tblStyle w:val="a1"/>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693"/>
        <w:gridCol w:w="2694"/>
        <w:gridCol w:w="2547"/>
      </w:tblGrid>
      <w:tr w:rsidR="001A5D9E" w:rsidRPr="006115D2" w14:paraId="6C1F39C2" w14:textId="77777777" w:rsidTr="006115D2">
        <w:trPr>
          <w:jc w:val="center"/>
        </w:trPr>
        <w:tc>
          <w:tcPr>
            <w:tcW w:w="1559" w:type="dxa"/>
          </w:tcPr>
          <w:p w14:paraId="4739B25B" w14:textId="77777777" w:rsidR="00A35A8C" w:rsidRPr="006115D2" w:rsidRDefault="002174E9" w:rsidP="00B42CDD">
            <w:pPr>
              <w:rPr>
                <w:rFonts w:ascii="Times New Roman" w:eastAsia="Times New Roman" w:hAnsi="Times New Roman" w:cs="Times New Roman"/>
                <w:b/>
                <w:sz w:val="20"/>
                <w:szCs w:val="20"/>
              </w:rPr>
            </w:pPr>
            <w:r w:rsidRPr="006115D2">
              <w:rPr>
                <w:rFonts w:ascii="Times New Roman" w:eastAsia="Times New Roman" w:hAnsi="Times New Roman" w:cs="Times New Roman"/>
                <w:b/>
                <w:sz w:val="20"/>
                <w:szCs w:val="20"/>
              </w:rPr>
              <w:t>Mechanism of Action</w:t>
            </w:r>
          </w:p>
        </w:tc>
        <w:tc>
          <w:tcPr>
            <w:tcW w:w="2693" w:type="dxa"/>
          </w:tcPr>
          <w:p w14:paraId="0B7C1BF6" w14:textId="77777777" w:rsidR="00A35A8C" w:rsidRPr="006115D2" w:rsidRDefault="002174E9" w:rsidP="00B42CDD">
            <w:pPr>
              <w:rPr>
                <w:rFonts w:ascii="Times New Roman" w:eastAsia="Times New Roman" w:hAnsi="Times New Roman" w:cs="Times New Roman"/>
                <w:b/>
                <w:sz w:val="20"/>
                <w:szCs w:val="20"/>
              </w:rPr>
            </w:pPr>
            <w:r w:rsidRPr="006115D2">
              <w:rPr>
                <w:rFonts w:ascii="Times New Roman" w:eastAsia="Times New Roman" w:hAnsi="Times New Roman" w:cs="Times New Roman"/>
                <w:b/>
                <w:sz w:val="20"/>
                <w:szCs w:val="20"/>
              </w:rPr>
              <w:t>Primary Function</w:t>
            </w:r>
          </w:p>
        </w:tc>
        <w:tc>
          <w:tcPr>
            <w:tcW w:w="2694" w:type="dxa"/>
          </w:tcPr>
          <w:p w14:paraId="33497593" w14:textId="77777777" w:rsidR="00A35A8C" w:rsidRPr="006115D2" w:rsidRDefault="002174E9" w:rsidP="00B42CDD">
            <w:pPr>
              <w:rPr>
                <w:rFonts w:ascii="Times New Roman" w:eastAsia="Times New Roman" w:hAnsi="Times New Roman" w:cs="Times New Roman"/>
                <w:b/>
                <w:sz w:val="20"/>
                <w:szCs w:val="20"/>
              </w:rPr>
            </w:pPr>
            <w:r w:rsidRPr="006115D2">
              <w:rPr>
                <w:rFonts w:ascii="Times New Roman" w:eastAsia="Times New Roman" w:hAnsi="Times New Roman" w:cs="Times New Roman"/>
                <w:b/>
                <w:sz w:val="20"/>
                <w:szCs w:val="20"/>
              </w:rPr>
              <w:t>Examples of Bacterial Genera</w:t>
            </w:r>
          </w:p>
        </w:tc>
        <w:tc>
          <w:tcPr>
            <w:tcW w:w="2547" w:type="dxa"/>
          </w:tcPr>
          <w:p w14:paraId="24304DA3" w14:textId="77777777" w:rsidR="00A35A8C" w:rsidRPr="006115D2" w:rsidRDefault="002174E9" w:rsidP="00B42CDD">
            <w:pPr>
              <w:rPr>
                <w:rFonts w:ascii="Times New Roman" w:eastAsia="Times New Roman" w:hAnsi="Times New Roman" w:cs="Times New Roman"/>
                <w:b/>
                <w:sz w:val="20"/>
                <w:szCs w:val="20"/>
              </w:rPr>
            </w:pPr>
            <w:r w:rsidRPr="006115D2">
              <w:rPr>
                <w:rFonts w:ascii="Times New Roman" w:eastAsia="Times New Roman" w:hAnsi="Times New Roman" w:cs="Times New Roman"/>
                <w:b/>
                <w:sz w:val="20"/>
                <w:szCs w:val="20"/>
              </w:rPr>
              <w:t>Impact on Plants</w:t>
            </w:r>
          </w:p>
        </w:tc>
      </w:tr>
      <w:tr w:rsidR="001A5D9E" w:rsidRPr="006115D2" w14:paraId="45E3363B" w14:textId="77777777" w:rsidTr="006115D2">
        <w:trPr>
          <w:jc w:val="center"/>
        </w:trPr>
        <w:tc>
          <w:tcPr>
            <w:tcW w:w="1559" w:type="dxa"/>
          </w:tcPr>
          <w:p w14:paraId="04F7B5A0"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Biological Nitrogen Fixation (BNF)</w:t>
            </w:r>
          </w:p>
        </w:tc>
        <w:tc>
          <w:tcPr>
            <w:tcW w:w="2693" w:type="dxa"/>
          </w:tcPr>
          <w:p w14:paraId="2DFF6F34"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Converts atmospheric N₂ into plant-available ammonia via nitrogenase enzyme</w:t>
            </w:r>
          </w:p>
        </w:tc>
        <w:tc>
          <w:tcPr>
            <w:tcW w:w="2694" w:type="dxa"/>
          </w:tcPr>
          <w:p w14:paraId="3B59DA95"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i/>
                <w:sz w:val="20"/>
                <w:szCs w:val="20"/>
              </w:rPr>
              <w:t>Rhizobium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Azospirillum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Azotobacter</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Klebsiella</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Beijerinckia</w:t>
            </w:r>
          </w:p>
        </w:tc>
        <w:tc>
          <w:tcPr>
            <w:tcW w:w="2547" w:type="dxa"/>
          </w:tcPr>
          <w:p w14:paraId="012364EB"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Enhances nitrogen supply, promotes growth, reduces need for chemical N fertilizers</w:t>
            </w:r>
          </w:p>
        </w:tc>
      </w:tr>
      <w:tr w:rsidR="001A5D9E" w:rsidRPr="006115D2" w14:paraId="360E60AF" w14:textId="77777777" w:rsidTr="006115D2">
        <w:trPr>
          <w:jc w:val="center"/>
        </w:trPr>
        <w:tc>
          <w:tcPr>
            <w:tcW w:w="1559" w:type="dxa"/>
          </w:tcPr>
          <w:p w14:paraId="38A44B61"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Phosphate Solubilization</w:t>
            </w:r>
          </w:p>
        </w:tc>
        <w:tc>
          <w:tcPr>
            <w:tcW w:w="2693" w:type="dxa"/>
          </w:tcPr>
          <w:p w14:paraId="11EC944B"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Converts insoluble phosphorus into available forms (H₂PO₄⁻, HPO₄²⁻) through organic acids and enzymes</w:t>
            </w:r>
          </w:p>
        </w:tc>
        <w:tc>
          <w:tcPr>
            <w:tcW w:w="2694" w:type="dxa"/>
          </w:tcPr>
          <w:p w14:paraId="3C01C2BC"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i/>
                <w:sz w:val="20"/>
                <w:szCs w:val="20"/>
              </w:rPr>
              <w:t>Bacillus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Pseudomonas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Burkholderia</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Rhizobium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Enterobacter</w:t>
            </w:r>
          </w:p>
        </w:tc>
        <w:tc>
          <w:tcPr>
            <w:tcW w:w="2547" w:type="dxa"/>
          </w:tcPr>
          <w:p w14:paraId="2A9876B2"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Improves phosphorus nutrition and root development</w:t>
            </w:r>
          </w:p>
        </w:tc>
      </w:tr>
      <w:tr w:rsidR="001A5D9E" w:rsidRPr="006115D2" w14:paraId="1ECF4813" w14:textId="77777777" w:rsidTr="006115D2">
        <w:trPr>
          <w:jc w:val="center"/>
        </w:trPr>
        <w:tc>
          <w:tcPr>
            <w:tcW w:w="1559" w:type="dxa"/>
          </w:tcPr>
          <w:p w14:paraId="609FE121"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Siderophore Production</w:t>
            </w:r>
          </w:p>
        </w:tc>
        <w:tc>
          <w:tcPr>
            <w:tcW w:w="2693" w:type="dxa"/>
          </w:tcPr>
          <w:p w14:paraId="708C9ABC"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Chelates insoluble Fe³⁺ and increases iron availability for plant uptake</w:t>
            </w:r>
          </w:p>
        </w:tc>
        <w:tc>
          <w:tcPr>
            <w:tcW w:w="2694" w:type="dxa"/>
          </w:tcPr>
          <w:p w14:paraId="5D18FFC7"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i/>
                <w:sz w:val="20"/>
                <w:szCs w:val="20"/>
              </w:rPr>
              <w:t>Pseudomonas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Bacillus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Azospirillum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Arthrobacter</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Sphingomonas</w:t>
            </w:r>
          </w:p>
        </w:tc>
        <w:tc>
          <w:tcPr>
            <w:tcW w:w="2547" w:type="dxa"/>
          </w:tcPr>
          <w:p w14:paraId="23195B46"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Alleviates iron deficiency, enhances chlorophyll synthesis, suppresses pathogens</w:t>
            </w:r>
          </w:p>
        </w:tc>
      </w:tr>
      <w:tr w:rsidR="001A5D9E" w:rsidRPr="006115D2" w14:paraId="4162FB97" w14:textId="77777777" w:rsidTr="006115D2">
        <w:trPr>
          <w:jc w:val="center"/>
        </w:trPr>
        <w:tc>
          <w:tcPr>
            <w:tcW w:w="1559" w:type="dxa"/>
          </w:tcPr>
          <w:p w14:paraId="110CCADC"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Phytohormone Synthesis</w:t>
            </w:r>
          </w:p>
        </w:tc>
        <w:tc>
          <w:tcPr>
            <w:tcW w:w="2693" w:type="dxa"/>
          </w:tcPr>
          <w:p w14:paraId="32CF181D"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Produces auxins (IAA), gibberellins (GA), cytokinins (CK) and reduces ethylene via ACC deaminase</w:t>
            </w:r>
          </w:p>
        </w:tc>
        <w:tc>
          <w:tcPr>
            <w:tcW w:w="2694" w:type="dxa"/>
          </w:tcPr>
          <w:p w14:paraId="4DDCE13B"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i/>
                <w:sz w:val="20"/>
                <w:szCs w:val="20"/>
              </w:rPr>
              <w:t>Bacillus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Pseudomonas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Rhizobium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Azospirillum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Methylobacterium</w:t>
            </w:r>
          </w:p>
        </w:tc>
        <w:tc>
          <w:tcPr>
            <w:tcW w:w="2547" w:type="dxa"/>
          </w:tcPr>
          <w:p w14:paraId="2DB98653"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Promotes root elongation, delays senescence, increases stress tolerance</w:t>
            </w:r>
          </w:p>
        </w:tc>
      </w:tr>
      <w:tr w:rsidR="001A5D9E" w:rsidRPr="006115D2" w14:paraId="33EA9EAA" w14:textId="77777777" w:rsidTr="006115D2">
        <w:trPr>
          <w:jc w:val="center"/>
        </w:trPr>
        <w:tc>
          <w:tcPr>
            <w:tcW w:w="1559" w:type="dxa"/>
          </w:tcPr>
          <w:p w14:paraId="0D5A96BE"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Antioxidant System Activation</w:t>
            </w:r>
          </w:p>
        </w:tc>
        <w:tc>
          <w:tcPr>
            <w:tcW w:w="2693" w:type="dxa"/>
          </w:tcPr>
          <w:p w14:paraId="6755A40E"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Boosts activity of antioxidant enzymes (SOD, CAT, APX, etc.) and induces osmolyte accumulation</w:t>
            </w:r>
          </w:p>
        </w:tc>
        <w:tc>
          <w:tcPr>
            <w:tcW w:w="2694" w:type="dxa"/>
          </w:tcPr>
          <w:p w14:paraId="5B838D4B"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i/>
                <w:sz w:val="20"/>
                <w:szCs w:val="20"/>
              </w:rPr>
              <w:t>Bacillus</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Rhizobium</w:t>
            </w:r>
            <w:r w:rsidRPr="006115D2">
              <w:rPr>
                <w:rFonts w:ascii="Times New Roman" w:eastAsia="Times New Roman" w:hAnsi="Times New Roman" w:cs="Times New Roman"/>
                <w:sz w:val="20"/>
                <w:szCs w:val="20"/>
              </w:rPr>
              <w:t xml:space="preserve">, </w:t>
            </w:r>
            <w:r w:rsidRPr="006115D2">
              <w:rPr>
                <w:rFonts w:ascii="Times New Roman" w:eastAsia="Times New Roman" w:hAnsi="Times New Roman" w:cs="Times New Roman"/>
                <w:i/>
                <w:sz w:val="20"/>
                <w:szCs w:val="20"/>
              </w:rPr>
              <w:t>Pseudomonas</w:t>
            </w:r>
          </w:p>
        </w:tc>
        <w:tc>
          <w:tcPr>
            <w:tcW w:w="2547" w:type="dxa"/>
          </w:tcPr>
          <w:p w14:paraId="60D058C6"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Protects against oxidative damage from abiotic stresses</w:t>
            </w:r>
          </w:p>
        </w:tc>
      </w:tr>
      <w:tr w:rsidR="001A5D9E" w:rsidRPr="006115D2" w14:paraId="4A11D7D0" w14:textId="77777777" w:rsidTr="006115D2">
        <w:trPr>
          <w:jc w:val="center"/>
        </w:trPr>
        <w:tc>
          <w:tcPr>
            <w:tcW w:w="1559" w:type="dxa"/>
          </w:tcPr>
          <w:p w14:paraId="4AD5A777" w14:textId="77777777" w:rsidR="00A35A8C" w:rsidRPr="006115D2" w:rsidRDefault="002174E9">
            <w:pPr>
              <w:rPr>
                <w:rFonts w:ascii="Times New Roman" w:eastAsia="Times New Roman" w:hAnsi="Times New Roman" w:cs="Times New Roman"/>
                <w:sz w:val="20"/>
                <w:szCs w:val="20"/>
              </w:rPr>
            </w:pPr>
            <w:r w:rsidRPr="006115D2">
              <w:rPr>
                <w:rFonts w:ascii="Times New Roman" w:eastAsia="Times New Roman" w:hAnsi="Times New Roman" w:cs="Times New Roman"/>
                <w:b/>
                <w:sz w:val="20"/>
                <w:szCs w:val="20"/>
              </w:rPr>
              <w:t>Exopolysaccharide (EPS) Production</w:t>
            </w:r>
          </w:p>
        </w:tc>
        <w:tc>
          <w:tcPr>
            <w:tcW w:w="2693" w:type="dxa"/>
          </w:tcPr>
          <w:p w14:paraId="0186538E"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Stabilizes soil, enhances water retention, and mitigates salt stress</w:t>
            </w:r>
          </w:p>
        </w:tc>
        <w:tc>
          <w:tcPr>
            <w:tcW w:w="2694" w:type="dxa"/>
          </w:tcPr>
          <w:p w14:paraId="19402177" w14:textId="77777777" w:rsidR="00A35A8C" w:rsidRPr="006115D2" w:rsidRDefault="002174E9">
            <w:pPr>
              <w:spacing w:before="60" w:after="60"/>
              <w:jc w:val="both"/>
              <w:rPr>
                <w:rFonts w:ascii="Times New Roman" w:eastAsia="Times New Roman" w:hAnsi="Times New Roman" w:cs="Times New Roman"/>
                <w:sz w:val="20"/>
                <w:szCs w:val="20"/>
                <w:lang w:val="fr-FR"/>
              </w:rPr>
            </w:pPr>
            <w:r w:rsidRPr="006115D2">
              <w:rPr>
                <w:rFonts w:ascii="Times New Roman" w:eastAsia="Times New Roman" w:hAnsi="Times New Roman" w:cs="Times New Roman"/>
                <w:i/>
                <w:sz w:val="20"/>
                <w:szCs w:val="20"/>
                <w:lang w:val="fr-FR"/>
              </w:rPr>
              <w:t>Bacillus subtilis</w:t>
            </w:r>
            <w:r w:rsidRPr="006115D2">
              <w:rPr>
                <w:rFonts w:ascii="Times New Roman" w:eastAsia="Times New Roman" w:hAnsi="Times New Roman" w:cs="Times New Roman"/>
                <w:sz w:val="20"/>
                <w:szCs w:val="20"/>
                <w:lang w:val="fr-FR"/>
              </w:rPr>
              <w:t xml:space="preserve">, </w:t>
            </w:r>
            <w:r w:rsidRPr="006115D2">
              <w:rPr>
                <w:rFonts w:ascii="Times New Roman" w:eastAsia="Times New Roman" w:hAnsi="Times New Roman" w:cs="Times New Roman"/>
                <w:i/>
                <w:sz w:val="20"/>
                <w:szCs w:val="20"/>
                <w:lang w:val="fr-FR"/>
              </w:rPr>
              <w:t>Pseudomonas chlororaphis</w:t>
            </w:r>
            <w:r w:rsidRPr="006115D2">
              <w:rPr>
                <w:rFonts w:ascii="Times New Roman" w:eastAsia="Times New Roman" w:hAnsi="Times New Roman" w:cs="Times New Roman"/>
                <w:sz w:val="20"/>
                <w:szCs w:val="20"/>
                <w:lang w:val="fr-FR"/>
              </w:rPr>
              <w:t xml:space="preserve">, </w:t>
            </w:r>
            <w:r w:rsidRPr="006115D2">
              <w:rPr>
                <w:rFonts w:ascii="Times New Roman" w:eastAsia="Times New Roman" w:hAnsi="Times New Roman" w:cs="Times New Roman"/>
                <w:i/>
                <w:sz w:val="20"/>
                <w:szCs w:val="20"/>
                <w:lang w:val="fr-FR"/>
              </w:rPr>
              <w:t>Lactobacillus plantarum</w:t>
            </w:r>
          </w:p>
        </w:tc>
        <w:tc>
          <w:tcPr>
            <w:tcW w:w="2547" w:type="dxa"/>
          </w:tcPr>
          <w:p w14:paraId="4C509285" w14:textId="77777777" w:rsidR="00A35A8C" w:rsidRPr="006115D2" w:rsidRDefault="002174E9">
            <w:pPr>
              <w:spacing w:before="60" w:after="60"/>
              <w:jc w:val="both"/>
              <w:rPr>
                <w:rFonts w:ascii="Times New Roman" w:eastAsia="Times New Roman" w:hAnsi="Times New Roman" w:cs="Times New Roman"/>
                <w:sz w:val="20"/>
                <w:szCs w:val="20"/>
              </w:rPr>
            </w:pPr>
            <w:r w:rsidRPr="006115D2">
              <w:rPr>
                <w:rFonts w:ascii="Times New Roman" w:eastAsia="Times New Roman" w:hAnsi="Times New Roman" w:cs="Times New Roman"/>
                <w:sz w:val="20"/>
                <w:szCs w:val="20"/>
              </w:rPr>
              <w:t>Improves soil structure, water availability, and salt stress resilience</w:t>
            </w:r>
          </w:p>
        </w:tc>
      </w:tr>
    </w:tbl>
    <w:p w14:paraId="2991207A" w14:textId="77777777" w:rsidR="00A35A8C" w:rsidRPr="001A5D9E" w:rsidRDefault="00A35A8C">
      <w:pPr>
        <w:jc w:val="center"/>
        <w:rPr>
          <w:rFonts w:ascii="Times New Roman" w:eastAsia="Times New Roman" w:hAnsi="Times New Roman" w:cs="Times New Roman"/>
        </w:rPr>
      </w:pPr>
    </w:p>
    <w:p w14:paraId="3F97C0F6" w14:textId="0DC30AAB" w:rsidR="00A35A8C" w:rsidRPr="00691F4B" w:rsidRDefault="002174E9" w:rsidP="001A5D9E">
      <w:pPr>
        <w:rPr>
          <w:rFonts w:ascii="Times New Roman" w:eastAsia="Times New Roman" w:hAnsi="Times New Roman" w:cs="Times New Roman"/>
          <w:b/>
          <w:sz w:val="24"/>
          <w:szCs w:val="24"/>
        </w:rPr>
      </w:pPr>
      <w:r w:rsidRPr="00691F4B">
        <w:rPr>
          <w:rFonts w:ascii="Times New Roman" w:eastAsia="Times New Roman" w:hAnsi="Times New Roman" w:cs="Times New Roman"/>
          <w:b/>
          <w:sz w:val="24"/>
          <w:szCs w:val="24"/>
        </w:rPr>
        <w:t xml:space="preserve">Effect of PGPBs on </w:t>
      </w:r>
      <w:r w:rsidR="00194525" w:rsidRPr="00691F4B">
        <w:rPr>
          <w:rFonts w:ascii="Times New Roman" w:eastAsia="Times New Roman" w:hAnsi="Times New Roman" w:cs="Times New Roman"/>
          <w:b/>
          <w:sz w:val="24"/>
          <w:szCs w:val="24"/>
        </w:rPr>
        <w:t>P</w:t>
      </w:r>
      <w:r w:rsidRPr="00691F4B">
        <w:rPr>
          <w:rFonts w:ascii="Times New Roman" w:eastAsia="Times New Roman" w:hAnsi="Times New Roman" w:cs="Times New Roman"/>
          <w:b/>
          <w:sz w:val="24"/>
          <w:szCs w:val="24"/>
        </w:rPr>
        <w:t xml:space="preserve">lant </w:t>
      </w:r>
      <w:r w:rsidR="00194525" w:rsidRPr="00691F4B">
        <w:rPr>
          <w:rFonts w:ascii="Times New Roman" w:eastAsia="Times New Roman" w:hAnsi="Times New Roman" w:cs="Times New Roman"/>
          <w:b/>
          <w:sz w:val="24"/>
          <w:szCs w:val="24"/>
        </w:rPr>
        <w:t>G</w:t>
      </w:r>
      <w:r w:rsidRPr="00691F4B">
        <w:rPr>
          <w:rFonts w:ascii="Times New Roman" w:eastAsia="Times New Roman" w:hAnsi="Times New Roman" w:cs="Times New Roman"/>
          <w:b/>
          <w:sz w:val="24"/>
          <w:szCs w:val="24"/>
        </w:rPr>
        <w:t>rowth</w:t>
      </w:r>
    </w:p>
    <w:p w14:paraId="3BD272A3" w14:textId="77777777" w:rsidR="00A35A8C" w:rsidRPr="001A5D9E" w:rsidRDefault="002174E9">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PGPB-based biostimulants are increasingly used as part of agroecological strategies to support plant growth and improve nutrient use efficiency in crops. These microbial products help plants cope with abiotic stress by activating defence responses from the moment of stress perception through to cellular and molecular regulation [15]. Their use in agriculture has been widely documented in scientific research and agronomic manuals (Table 2). Many studies show the symbiotic relationship between rhizobacteria and leguminous plants. In these systems, the bacteria fix atmospheric nitrogen (N₂) and provide the plant with organic nitrogen in the form of amides or with mineral nitrogen as ammonia.</w:t>
      </w:r>
    </w:p>
    <w:p w14:paraId="1384A5D1" w14:textId="1FE2CB33" w:rsidR="00A35A8C" w:rsidRPr="001A5D9E" w:rsidRDefault="002174E9" w:rsidP="006115D2">
      <w:pPr>
        <w:pBdr>
          <w:top w:val="nil"/>
          <w:left w:val="nil"/>
          <w:bottom w:val="nil"/>
          <w:right w:val="nil"/>
          <w:between w:val="nil"/>
        </w:pBdr>
        <w:spacing w:after="0" w:line="360" w:lineRule="auto"/>
        <w:jc w:val="both"/>
        <w:rPr>
          <w:rFonts w:ascii="Times New Roman" w:eastAsia="Times New Roman" w:hAnsi="Times New Roman" w:cs="Times New Roman"/>
          <w:sz w:val="24"/>
          <w:szCs w:val="24"/>
        </w:rPr>
        <w:sectPr w:rsidR="00A35A8C" w:rsidRPr="001A5D9E" w:rsidSect="00DC129F">
          <w:headerReference w:type="default" r:id="rId34"/>
          <w:footerReference w:type="default" r:id="rId35"/>
          <w:headerReference w:type="first" r:id="rId36"/>
          <w:footerReference w:type="first" r:id="rId37"/>
          <w:pgSz w:w="11906" w:h="16838"/>
          <w:pgMar w:top="851" w:right="1134" w:bottom="1134" w:left="1134" w:header="426" w:footer="709" w:gutter="0"/>
          <w:pgNumType w:start="125"/>
          <w:cols w:space="720"/>
          <w:titlePg/>
        </w:sectPr>
      </w:pPr>
      <w:r w:rsidRPr="001A5D9E">
        <w:rPr>
          <w:rFonts w:ascii="Times New Roman" w:eastAsia="Times New Roman" w:hAnsi="Times New Roman" w:cs="Times New Roman"/>
          <w:sz w:val="24"/>
          <w:szCs w:val="24"/>
        </w:rPr>
        <w:t>Rhizobacteria also form associations with non-leguminous plants. Through chemotaxis, they are guided by compounds exuded from roots and migrate towards them. This targeted movement leads to the formation of beneficial interactions that support plant health and nutrition [13]</w:t>
      </w:r>
    </w:p>
    <w:p w14:paraId="62DA0B28" w14:textId="5AA1175D" w:rsidR="00A35A8C" w:rsidRPr="001A5D9E" w:rsidRDefault="002174E9" w:rsidP="00691F4B">
      <w:pPr>
        <w:spacing w:before="280" w:after="280" w:line="276" w:lineRule="auto"/>
        <w:rPr>
          <w:rFonts w:ascii="Times New Roman" w:hAnsi="Times New Roman" w:cs="Times New Roman"/>
          <w:sz w:val="24"/>
          <w:szCs w:val="24"/>
        </w:rPr>
      </w:pPr>
      <w:r w:rsidRPr="001A5D9E">
        <w:rPr>
          <w:rFonts w:ascii="Times New Roman" w:hAnsi="Times New Roman" w:cs="Times New Roman"/>
          <w:b/>
          <w:sz w:val="24"/>
          <w:szCs w:val="24"/>
        </w:rPr>
        <w:t>Table 2.</w:t>
      </w:r>
      <w:r w:rsidRPr="001A5D9E">
        <w:rPr>
          <w:rFonts w:ascii="Times New Roman" w:hAnsi="Times New Roman" w:cs="Times New Roman"/>
          <w:sz w:val="24"/>
          <w:szCs w:val="24"/>
        </w:rPr>
        <w:t xml:space="preserve"> The effects of Plant Growth-Promoting Bacteria (PGPBs) on various plant species</w:t>
      </w:r>
      <w:r w:rsidR="0097210E">
        <w:rPr>
          <w:rFonts w:ascii="Times New Roman" w:hAnsi="Times New Roman" w:cs="Times New Roman"/>
          <w:sz w:val="24"/>
          <w:szCs w:val="24"/>
        </w:rPr>
        <w:t>.</w:t>
      </w:r>
    </w:p>
    <w:tbl>
      <w:tblPr>
        <w:tblStyle w:val="a2"/>
        <w:tblW w:w="145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8"/>
        <w:gridCol w:w="2467"/>
        <w:gridCol w:w="8211"/>
        <w:gridCol w:w="1560"/>
      </w:tblGrid>
      <w:tr w:rsidR="00691F4B" w:rsidRPr="001A5D9E" w14:paraId="69C11B71" w14:textId="77777777" w:rsidTr="00691F4B">
        <w:trPr>
          <w:jc w:val="center"/>
        </w:trPr>
        <w:tc>
          <w:tcPr>
            <w:tcW w:w="2358" w:type="dxa"/>
          </w:tcPr>
          <w:p w14:paraId="61EADB44" w14:textId="73E3FDEE" w:rsidR="00A35A8C" w:rsidRPr="001A5D9E" w:rsidRDefault="002174E9">
            <w:pPr>
              <w:spacing w:before="60" w:after="60"/>
              <w:jc w:val="center"/>
              <w:rPr>
                <w:rFonts w:ascii="Times New Roman" w:hAnsi="Times New Roman" w:cs="Times New Roman"/>
                <w:b/>
              </w:rPr>
            </w:pPr>
            <w:r w:rsidRPr="001A5D9E">
              <w:rPr>
                <w:rFonts w:ascii="Times New Roman" w:hAnsi="Times New Roman" w:cs="Times New Roman"/>
                <w:b/>
              </w:rPr>
              <w:t>Bact</w:t>
            </w:r>
            <w:r w:rsidR="00DF7B61" w:rsidRPr="001A5D9E">
              <w:rPr>
                <w:rFonts w:ascii="Times New Roman" w:hAnsi="Times New Roman" w:cs="Times New Roman"/>
                <w:b/>
              </w:rPr>
              <w:t>eria</w:t>
            </w:r>
          </w:p>
        </w:tc>
        <w:tc>
          <w:tcPr>
            <w:tcW w:w="2467" w:type="dxa"/>
          </w:tcPr>
          <w:p w14:paraId="09EAA276" w14:textId="76B2FFC8" w:rsidR="00A35A8C" w:rsidRPr="001A5D9E" w:rsidRDefault="002174E9" w:rsidP="00DF7B61">
            <w:pPr>
              <w:spacing w:before="60" w:after="60"/>
              <w:jc w:val="center"/>
              <w:rPr>
                <w:rFonts w:ascii="Times New Roman" w:hAnsi="Times New Roman" w:cs="Times New Roman"/>
                <w:b/>
              </w:rPr>
            </w:pPr>
            <w:r w:rsidRPr="001A5D9E">
              <w:rPr>
                <w:rFonts w:ascii="Times New Roman" w:hAnsi="Times New Roman" w:cs="Times New Roman"/>
                <w:b/>
              </w:rPr>
              <w:t>Plant</w:t>
            </w:r>
            <w:r w:rsidR="00DF7B61" w:rsidRPr="001A5D9E">
              <w:rPr>
                <w:rFonts w:ascii="Times New Roman" w:hAnsi="Times New Roman" w:cs="Times New Roman"/>
                <w:b/>
              </w:rPr>
              <w:t>s</w:t>
            </w:r>
          </w:p>
        </w:tc>
        <w:tc>
          <w:tcPr>
            <w:tcW w:w="8211" w:type="dxa"/>
          </w:tcPr>
          <w:p w14:paraId="09674BC8" w14:textId="77777777" w:rsidR="00A35A8C" w:rsidRPr="001A5D9E" w:rsidRDefault="002174E9">
            <w:pPr>
              <w:spacing w:before="60" w:after="60"/>
              <w:jc w:val="center"/>
              <w:rPr>
                <w:rFonts w:ascii="Times New Roman" w:hAnsi="Times New Roman" w:cs="Times New Roman"/>
                <w:b/>
              </w:rPr>
            </w:pPr>
            <w:r w:rsidRPr="001A5D9E">
              <w:rPr>
                <w:rFonts w:ascii="Times New Roman" w:hAnsi="Times New Roman" w:cs="Times New Roman"/>
                <w:b/>
              </w:rPr>
              <w:t>Effects</w:t>
            </w:r>
          </w:p>
        </w:tc>
        <w:tc>
          <w:tcPr>
            <w:tcW w:w="1560" w:type="dxa"/>
          </w:tcPr>
          <w:p w14:paraId="5AD2F300" w14:textId="45864B26" w:rsidR="00A35A8C" w:rsidRPr="001A5D9E" w:rsidRDefault="002174E9">
            <w:pPr>
              <w:spacing w:before="60" w:after="60"/>
              <w:jc w:val="center"/>
              <w:rPr>
                <w:rFonts w:ascii="Times New Roman" w:hAnsi="Times New Roman" w:cs="Times New Roman"/>
                <w:b/>
              </w:rPr>
            </w:pPr>
            <w:r w:rsidRPr="001A5D9E">
              <w:rPr>
                <w:rFonts w:ascii="Times New Roman" w:hAnsi="Times New Roman" w:cs="Times New Roman"/>
                <w:b/>
              </w:rPr>
              <w:t>R</w:t>
            </w:r>
            <w:r w:rsidR="00DF7B61" w:rsidRPr="001A5D9E">
              <w:rPr>
                <w:rFonts w:ascii="Times New Roman" w:hAnsi="Times New Roman" w:cs="Times New Roman"/>
                <w:b/>
              </w:rPr>
              <w:t>e</w:t>
            </w:r>
            <w:r w:rsidRPr="001A5D9E">
              <w:rPr>
                <w:rFonts w:ascii="Times New Roman" w:hAnsi="Times New Roman" w:cs="Times New Roman"/>
                <w:b/>
              </w:rPr>
              <w:t>f</w:t>
            </w:r>
            <w:r w:rsidR="00DF7B61" w:rsidRPr="001A5D9E">
              <w:rPr>
                <w:rFonts w:ascii="Times New Roman" w:hAnsi="Times New Roman" w:cs="Times New Roman"/>
                <w:b/>
              </w:rPr>
              <w:t>e</w:t>
            </w:r>
            <w:r w:rsidRPr="001A5D9E">
              <w:rPr>
                <w:rFonts w:ascii="Times New Roman" w:hAnsi="Times New Roman" w:cs="Times New Roman"/>
                <w:b/>
              </w:rPr>
              <w:t>rences</w:t>
            </w:r>
          </w:p>
        </w:tc>
      </w:tr>
      <w:tr w:rsidR="00691F4B" w:rsidRPr="001A5D9E" w14:paraId="303AF082" w14:textId="77777777" w:rsidTr="00691F4B">
        <w:trPr>
          <w:jc w:val="center"/>
        </w:trPr>
        <w:tc>
          <w:tcPr>
            <w:tcW w:w="2358" w:type="dxa"/>
            <w:vMerge w:val="restart"/>
          </w:tcPr>
          <w:p w14:paraId="3046B317"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rPr>
              <w:t>PGPB</w:t>
            </w:r>
          </w:p>
        </w:tc>
        <w:tc>
          <w:tcPr>
            <w:tcW w:w="2467" w:type="dxa"/>
          </w:tcPr>
          <w:p w14:paraId="2351488F"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Brassica rapa</w:t>
            </w:r>
            <w:r w:rsidRPr="001A5D9E">
              <w:rPr>
                <w:rFonts w:ascii="Times New Roman" w:hAnsi="Times New Roman" w:cs="Times New Roman"/>
              </w:rPr>
              <w:t xml:space="preserve"> L.</w:t>
            </w:r>
          </w:p>
        </w:tc>
        <w:tc>
          <w:tcPr>
            <w:tcW w:w="8211" w:type="dxa"/>
          </w:tcPr>
          <w:p w14:paraId="00594934"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Enhancement of plant growth, biomass, yield parameters, and seed fatty acid content</w:t>
            </w:r>
          </w:p>
          <w:p w14:paraId="7C5A0CA7"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Increase in plant biomass, leaf number, root length, and total IAA, phosphorus, and nitrogen contents</w:t>
            </w:r>
          </w:p>
        </w:tc>
        <w:tc>
          <w:tcPr>
            <w:tcW w:w="1560" w:type="dxa"/>
          </w:tcPr>
          <w:p w14:paraId="25A46ECA"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[16]</w:t>
            </w:r>
          </w:p>
        </w:tc>
      </w:tr>
      <w:tr w:rsidR="00691F4B" w:rsidRPr="001A5D9E" w14:paraId="3FBB9F21" w14:textId="77777777" w:rsidTr="00691F4B">
        <w:trPr>
          <w:jc w:val="center"/>
        </w:trPr>
        <w:tc>
          <w:tcPr>
            <w:tcW w:w="2358" w:type="dxa"/>
            <w:vMerge/>
          </w:tcPr>
          <w:p w14:paraId="60297CBF" w14:textId="77777777" w:rsidR="00A35A8C" w:rsidRPr="001A5D9E" w:rsidRDefault="00A35A8C">
            <w:pPr>
              <w:widowControl w:val="0"/>
              <w:pBdr>
                <w:top w:val="nil"/>
                <w:left w:val="nil"/>
                <w:bottom w:val="nil"/>
                <w:right w:val="nil"/>
                <w:between w:val="nil"/>
              </w:pBdr>
              <w:spacing w:line="276" w:lineRule="auto"/>
              <w:rPr>
                <w:rFonts w:ascii="Times New Roman" w:hAnsi="Times New Roman" w:cs="Times New Roman"/>
              </w:rPr>
            </w:pPr>
          </w:p>
        </w:tc>
        <w:tc>
          <w:tcPr>
            <w:tcW w:w="2467" w:type="dxa"/>
          </w:tcPr>
          <w:p w14:paraId="32A39D34"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Coriandrum sativum</w:t>
            </w:r>
          </w:p>
        </w:tc>
        <w:tc>
          <w:tcPr>
            <w:tcW w:w="8211" w:type="dxa"/>
          </w:tcPr>
          <w:p w14:paraId="49D2AA5C"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Increase in relative water content (RWC), photosynthetic activity, and pigment concentration</w:t>
            </w:r>
          </w:p>
          <w:p w14:paraId="31DE566D"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Improvement in plant growth</w:t>
            </w:r>
          </w:p>
        </w:tc>
        <w:tc>
          <w:tcPr>
            <w:tcW w:w="1560" w:type="dxa"/>
          </w:tcPr>
          <w:p w14:paraId="39A6669E"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[17]</w:t>
            </w:r>
          </w:p>
        </w:tc>
      </w:tr>
      <w:tr w:rsidR="00691F4B" w:rsidRPr="001A5D9E" w14:paraId="69CA3F97" w14:textId="77777777" w:rsidTr="00691F4B">
        <w:trPr>
          <w:jc w:val="center"/>
        </w:trPr>
        <w:tc>
          <w:tcPr>
            <w:tcW w:w="2358" w:type="dxa"/>
            <w:vMerge/>
          </w:tcPr>
          <w:p w14:paraId="1BD485C3" w14:textId="77777777" w:rsidR="00A35A8C" w:rsidRPr="001A5D9E" w:rsidRDefault="00A35A8C">
            <w:pPr>
              <w:widowControl w:val="0"/>
              <w:pBdr>
                <w:top w:val="nil"/>
                <w:left w:val="nil"/>
                <w:bottom w:val="nil"/>
                <w:right w:val="nil"/>
                <w:between w:val="nil"/>
              </w:pBdr>
              <w:spacing w:line="276" w:lineRule="auto"/>
              <w:rPr>
                <w:rFonts w:ascii="Times New Roman" w:hAnsi="Times New Roman" w:cs="Times New Roman"/>
              </w:rPr>
            </w:pPr>
          </w:p>
        </w:tc>
        <w:tc>
          <w:tcPr>
            <w:tcW w:w="2467" w:type="dxa"/>
          </w:tcPr>
          <w:p w14:paraId="431C5C56"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Sorghum bicolor</w:t>
            </w:r>
          </w:p>
        </w:tc>
        <w:tc>
          <w:tcPr>
            <w:tcW w:w="8211" w:type="dxa"/>
          </w:tcPr>
          <w:p w14:paraId="320F288F"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Enhancement of plant growth and chlorophyll pigment levels</w:t>
            </w:r>
          </w:p>
          <w:p w14:paraId="0A93BD36"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 xml:space="preserve">Positive regulation of genes active in iron uptake and transport (IRT1, IRT2, YS1, and YS2) </w:t>
            </w:r>
          </w:p>
        </w:tc>
        <w:tc>
          <w:tcPr>
            <w:tcW w:w="1560" w:type="dxa"/>
          </w:tcPr>
          <w:p w14:paraId="60CE6A20"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[16]</w:t>
            </w:r>
          </w:p>
        </w:tc>
      </w:tr>
      <w:tr w:rsidR="00691F4B" w:rsidRPr="001A5D9E" w14:paraId="5D000A0C" w14:textId="77777777" w:rsidTr="00691F4B">
        <w:trPr>
          <w:jc w:val="center"/>
        </w:trPr>
        <w:tc>
          <w:tcPr>
            <w:tcW w:w="2358" w:type="dxa"/>
          </w:tcPr>
          <w:p w14:paraId="0EF66843"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 lipoferum,</w:t>
            </w:r>
            <w:r w:rsidRPr="001A5D9E">
              <w:rPr>
                <w:rFonts w:ascii="Times New Roman" w:hAnsi="Times New Roman" w:cs="Times New Roman"/>
              </w:rPr>
              <w:t xml:space="preserve"> </w:t>
            </w:r>
            <w:r w:rsidRPr="001A5D9E">
              <w:rPr>
                <w:rFonts w:ascii="Times New Roman" w:hAnsi="Times New Roman" w:cs="Times New Roman"/>
                <w:i/>
              </w:rPr>
              <w:t>A. brasilense</w:t>
            </w:r>
            <w:r w:rsidRPr="001A5D9E">
              <w:rPr>
                <w:rFonts w:ascii="Times New Roman" w:hAnsi="Times New Roman" w:cs="Times New Roman"/>
              </w:rPr>
              <w:t xml:space="preserve">, </w:t>
            </w:r>
            <w:r w:rsidRPr="001A5D9E">
              <w:rPr>
                <w:rFonts w:ascii="Times New Roman" w:hAnsi="Times New Roman" w:cs="Times New Roman"/>
                <w:i/>
              </w:rPr>
              <w:t>A. irakense</w:t>
            </w:r>
            <w:r w:rsidRPr="001A5D9E">
              <w:rPr>
                <w:rFonts w:ascii="Times New Roman" w:hAnsi="Times New Roman" w:cs="Times New Roman"/>
              </w:rPr>
              <w:t xml:space="preserve"> and </w:t>
            </w:r>
            <w:r w:rsidRPr="001A5D9E">
              <w:rPr>
                <w:rFonts w:ascii="Times New Roman" w:hAnsi="Times New Roman" w:cs="Times New Roman"/>
                <w:i/>
              </w:rPr>
              <w:t xml:space="preserve">Azospirillum </w:t>
            </w:r>
            <w:r w:rsidRPr="001A5D9E">
              <w:rPr>
                <w:rFonts w:ascii="Times New Roman" w:hAnsi="Times New Roman" w:cs="Times New Roman"/>
              </w:rPr>
              <w:t>strain 21</w:t>
            </w:r>
          </w:p>
        </w:tc>
        <w:tc>
          <w:tcPr>
            <w:tcW w:w="2467" w:type="dxa"/>
          </w:tcPr>
          <w:p w14:paraId="1E0A951A"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Foeniculum vulgare</w:t>
            </w:r>
          </w:p>
        </w:tc>
        <w:tc>
          <w:tcPr>
            <w:tcW w:w="8211" w:type="dxa"/>
          </w:tcPr>
          <w:p w14:paraId="1706DA38"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bookmarkStart w:id="1" w:name="_heading=h.gqkprywjquie" w:colFirst="0" w:colLast="0"/>
            <w:bookmarkEnd w:id="1"/>
            <w:r w:rsidRPr="001A5D9E">
              <w:rPr>
                <w:rFonts w:ascii="Times New Roman" w:hAnsi="Times New Roman" w:cs="Times New Roman"/>
              </w:rPr>
              <w:t>Increase in seed weight uniformity and essential oil yield, particularly in α-pinene and limonene</w:t>
            </w:r>
          </w:p>
        </w:tc>
        <w:tc>
          <w:tcPr>
            <w:tcW w:w="1560" w:type="dxa"/>
          </w:tcPr>
          <w:p w14:paraId="7CEE4CAA"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[13]</w:t>
            </w:r>
          </w:p>
        </w:tc>
      </w:tr>
      <w:tr w:rsidR="00691F4B" w:rsidRPr="001A5D9E" w14:paraId="5197B4B6" w14:textId="77777777" w:rsidTr="00691F4B">
        <w:trPr>
          <w:jc w:val="center"/>
        </w:trPr>
        <w:tc>
          <w:tcPr>
            <w:tcW w:w="2358" w:type="dxa"/>
          </w:tcPr>
          <w:p w14:paraId="658E449A"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Azospirillum brasilense</w:t>
            </w:r>
            <w:r w:rsidRPr="001A5D9E">
              <w:rPr>
                <w:rFonts w:ascii="Times New Roman" w:hAnsi="Times New Roman" w:cs="Times New Roman"/>
              </w:rPr>
              <w:t xml:space="preserve"> Cd (DSM-1843)</w:t>
            </w:r>
          </w:p>
        </w:tc>
        <w:tc>
          <w:tcPr>
            <w:tcW w:w="2467" w:type="dxa"/>
          </w:tcPr>
          <w:p w14:paraId="1DEAA469"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Ocimum basilicum</w:t>
            </w:r>
            <w:r w:rsidRPr="001A5D9E">
              <w:rPr>
                <w:rFonts w:ascii="Times New Roman" w:hAnsi="Times New Roman" w:cs="Times New Roman"/>
              </w:rPr>
              <w:t xml:space="preserve"> L.</w:t>
            </w:r>
          </w:p>
        </w:tc>
        <w:tc>
          <w:tcPr>
            <w:tcW w:w="8211" w:type="dxa"/>
          </w:tcPr>
          <w:p w14:paraId="4DB2092A"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Enhancement of fresh biomass</w:t>
            </w:r>
          </w:p>
          <w:p w14:paraId="421672DD"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Increase in root growth, unsaturated fatty acids, flavonoids, alkaloids and several terpene derivatives</w:t>
            </w:r>
          </w:p>
        </w:tc>
        <w:tc>
          <w:tcPr>
            <w:tcW w:w="1560" w:type="dxa"/>
          </w:tcPr>
          <w:p w14:paraId="7241639F"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[18]</w:t>
            </w:r>
          </w:p>
        </w:tc>
      </w:tr>
      <w:tr w:rsidR="00691F4B" w:rsidRPr="001A5D9E" w14:paraId="19704F33" w14:textId="77777777" w:rsidTr="00691F4B">
        <w:trPr>
          <w:jc w:val="center"/>
        </w:trPr>
        <w:tc>
          <w:tcPr>
            <w:tcW w:w="2358" w:type="dxa"/>
          </w:tcPr>
          <w:p w14:paraId="43FC7DF6"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Azospirillum brasilense</w:t>
            </w:r>
          </w:p>
        </w:tc>
        <w:tc>
          <w:tcPr>
            <w:tcW w:w="2467" w:type="dxa"/>
          </w:tcPr>
          <w:p w14:paraId="48792A06"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Triticum aestivum</w:t>
            </w:r>
          </w:p>
        </w:tc>
        <w:tc>
          <w:tcPr>
            <w:tcW w:w="8211" w:type="dxa"/>
          </w:tcPr>
          <w:p w14:paraId="6B4DF1FB"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 xml:space="preserve">Release of auxins by </w:t>
            </w:r>
            <w:r w:rsidRPr="001A5D9E">
              <w:rPr>
                <w:rFonts w:ascii="Times New Roman" w:hAnsi="Times New Roman" w:cs="Times New Roman"/>
                <w:i/>
              </w:rPr>
              <w:t>Azospirillum brasilense</w:t>
            </w:r>
            <w:r w:rsidRPr="001A5D9E">
              <w:rPr>
                <w:rFonts w:ascii="Times New Roman" w:hAnsi="Times New Roman" w:cs="Times New Roman"/>
              </w:rPr>
              <w:t xml:space="preserve"> and activation of auxin signaling pathways involved in wheat root morphogenesis </w:t>
            </w:r>
          </w:p>
        </w:tc>
        <w:tc>
          <w:tcPr>
            <w:tcW w:w="1560" w:type="dxa"/>
          </w:tcPr>
          <w:p w14:paraId="2849272A"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[14]</w:t>
            </w:r>
          </w:p>
        </w:tc>
      </w:tr>
      <w:tr w:rsidR="00691F4B" w:rsidRPr="001A5D9E" w14:paraId="2CE328D6" w14:textId="77777777" w:rsidTr="00691F4B">
        <w:trPr>
          <w:jc w:val="center"/>
        </w:trPr>
        <w:tc>
          <w:tcPr>
            <w:tcW w:w="2358" w:type="dxa"/>
          </w:tcPr>
          <w:p w14:paraId="049B224F"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Azospirillum</w:t>
            </w:r>
            <w:r w:rsidRPr="001A5D9E">
              <w:rPr>
                <w:rFonts w:ascii="Times New Roman" w:hAnsi="Times New Roman" w:cs="Times New Roman"/>
              </w:rPr>
              <w:t xml:space="preserve"> sp. and </w:t>
            </w:r>
            <w:r w:rsidRPr="001A5D9E">
              <w:rPr>
                <w:rFonts w:ascii="Times New Roman" w:hAnsi="Times New Roman" w:cs="Times New Roman"/>
                <w:i/>
              </w:rPr>
              <w:t>Azotobacter</w:t>
            </w:r>
            <w:r w:rsidRPr="001A5D9E">
              <w:rPr>
                <w:rFonts w:ascii="Times New Roman" w:hAnsi="Times New Roman" w:cs="Times New Roman"/>
              </w:rPr>
              <w:t xml:space="preserve"> sp.</w:t>
            </w:r>
          </w:p>
        </w:tc>
        <w:tc>
          <w:tcPr>
            <w:tcW w:w="2467" w:type="dxa"/>
          </w:tcPr>
          <w:p w14:paraId="4E7FEED0"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Capsicum annuum</w:t>
            </w:r>
            <w:r w:rsidRPr="001A5D9E">
              <w:rPr>
                <w:rFonts w:ascii="Times New Roman" w:hAnsi="Times New Roman" w:cs="Times New Roman"/>
              </w:rPr>
              <w:t xml:space="preserve"> L.</w:t>
            </w:r>
          </w:p>
        </w:tc>
        <w:tc>
          <w:tcPr>
            <w:tcW w:w="8211" w:type="dxa"/>
          </w:tcPr>
          <w:p w14:paraId="1CF991A8"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Improvement of vitamin C, carotenoids, total soluble solids concentration</w:t>
            </w:r>
          </w:p>
          <w:p w14:paraId="2D55A9AE"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Enhancement of N and P uptake under reduced N rate</w:t>
            </w:r>
          </w:p>
        </w:tc>
        <w:tc>
          <w:tcPr>
            <w:tcW w:w="1560" w:type="dxa"/>
          </w:tcPr>
          <w:p w14:paraId="4A5B5546"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[13]</w:t>
            </w:r>
          </w:p>
        </w:tc>
      </w:tr>
      <w:tr w:rsidR="00691F4B" w:rsidRPr="001A5D9E" w14:paraId="356ECB19" w14:textId="77777777" w:rsidTr="00691F4B">
        <w:trPr>
          <w:jc w:val="center"/>
        </w:trPr>
        <w:tc>
          <w:tcPr>
            <w:tcW w:w="2358" w:type="dxa"/>
          </w:tcPr>
          <w:p w14:paraId="21A25B62"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Azospirillum brasilense</w:t>
            </w:r>
            <w:r w:rsidRPr="001A5D9E">
              <w:rPr>
                <w:rFonts w:ascii="Times New Roman" w:hAnsi="Times New Roman" w:cs="Times New Roman"/>
              </w:rPr>
              <w:t xml:space="preserve"> and </w:t>
            </w:r>
            <w:r w:rsidRPr="001A5D9E">
              <w:rPr>
                <w:rFonts w:ascii="Times New Roman" w:hAnsi="Times New Roman" w:cs="Times New Roman"/>
                <w:i/>
              </w:rPr>
              <w:t>Azotobacter chroococcum</w:t>
            </w:r>
          </w:p>
        </w:tc>
        <w:tc>
          <w:tcPr>
            <w:tcW w:w="2467" w:type="dxa"/>
          </w:tcPr>
          <w:p w14:paraId="6C987692"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Ocimum basilicum</w:t>
            </w:r>
            <w:r w:rsidRPr="001A5D9E">
              <w:rPr>
                <w:rFonts w:ascii="Times New Roman" w:hAnsi="Times New Roman" w:cs="Times New Roman"/>
              </w:rPr>
              <w:t xml:space="preserve"> L.</w:t>
            </w:r>
          </w:p>
        </w:tc>
        <w:tc>
          <w:tcPr>
            <w:tcW w:w="8211" w:type="dxa"/>
          </w:tcPr>
          <w:p w14:paraId="3009B32E"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Increase of fresh and dry yield independent of the cropping system.</w:t>
            </w:r>
          </w:p>
          <w:p w14:paraId="7F2BB42A"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Increase of essential oil content (methyl chavicol)</w:t>
            </w:r>
          </w:p>
        </w:tc>
        <w:tc>
          <w:tcPr>
            <w:tcW w:w="1560" w:type="dxa"/>
          </w:tcPr>
          <w:p w14:paraId="4AABA1E6"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[19]</w:t>
            </w:r>
          </w:p>
        </w:tc>
      </w:tr>
      <w:tr w:rsidR="00691F4B" w:rsidRPr="001A5D9E" w14:paraId="1EDC1E85" w14:textId="77777777" w:rsidTr="00691F4B">
        <w:trPr>
          <w:jc w:val="center"/>
        </w:trPr>
        <w:tc>
          <w:tcPr>
            <w:tcW w:w="2358" w:type="dxa"/>
          </w:tcPr>
          <w:p w14:paraId="7672500D"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Azotobacter chroococcum</w:t>
            </w:r>
            <w:r w:rsidRPr="001A5D9E">
              <w:rPr>
                <w:rFonts w:ascii="Times New Roman" w:hAnsi="Times New Roman" w:cs="Times New Roman"/>
              </w:rPr>
              <w:t xml:space="preserve"> and </w:t>
            </w:r>
            <w:r w:rsidRPr="001A5D9E">
              <w:rPr>
                <w:rFonts w:ascii="Times New Roman" w:hAnsi="Times New Roman" w:cs="Times New Roman"/>
                <w:i/>
              </w:rPr>
              <w:t>Azotobacter vinelandii</w:t>
            </w:r>
          </w:p>
        </w:tc>
        <w:tc>
          <w:tcPr>
            <w:tcW w:w="2467" w:type="dxa"/>
          </w:tcPr>
          <w:p w14:paraId="1A75F7FD"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Zea mays</w:t>
            </w:r>
          </w:p>
        </w:tc>
        <w:tc>
          <w:tcPr>
            <w:tcW w:w="8211" w:type="dxa"/>
          </w:tcPr>
          <w:p w14:paraId="3AB762BA"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Increase in shoot and root length, number of leaves and roots, and chlorophyll content</w:t>
            </w:r>
          </w:p>
        </w:tc>
        <w:tc>
          <w:tcPr>
            <w:tcW w:w="1560" w:type="dxa"/>
          </w:tcPr>
          <w:p w14:paraId="28534DCB"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[20]</w:t>
            </w:r>
          </w:p>
        </w:tc>
      </w:tr>
      <w:tr w:rsidR="00691F4B" w:rsidRPr="001A5D9E" w14:paraId="307D7BAE" w14:textId="77777777" w:rsidTr="00691F4B">
        <w:trPr>
          <w:jc w:val="center"/>
        </w:trPr>
        <w:tc>
          <w:tcPr>
            <w:tcW w:w="2358" w:type="dxa"/>
          </w:tcPr>
          <w:p w14:paraId="7D8B8983"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Rhizobium laguerreae</w:t>
            </w:r>
            <w:r w:rsidRPr="001A5D9E">
              <w:rPr>
                <w:rFonts w:ascii="Times New Roman" w:hAnsi="Times New Roman" w:cs="Times New Roman"/>
              </w:rPr>
              <w:t xml:space="preserve"> strain HUTR05</w:t>
            </w:r>
          </w:p>
        </w:tc>
        <w:tc>
          <w:tcPr>
            <w:tcW w:w="2467" w:type="dxa"/>
          </w:tcPr>
          <w:p w14:paraId="6D276571"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Lactuca sativa</w:t>
            </w:r>
            <w:r w:rsidRPr="001A5D9E">
              <w:rPr>
                <w:rFonts w:ascii="Times New Roman" w:hAnsi="Times New Roman" w:cs="Times New Roman"/>
              </w:rPr>
              <w:t xml:space="preserve"> L. var. romaine</w:t>
            </w:r>
          </w:p>
        </w:tc>
        <w:tc>
          <w:tcPr>
            <w:tcW w:w="8211" w:type="dxa"/>
          </w:tcPr>
          <w:p w14:paraId="1B6B8DD3"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Increase of N and P content, phenolic acids (dicaffeoylquinic and cichoric acids) and quercetin 3-O-glucoside flavonoid</w:t>
            </w:r>
          </w:p>
        </w:tc>
        <w:tc>
          <w:tcPr>
            <w:tcW w:w="1560" w:type="dxa"/>
          </w:tcPr>
          <w:p w14:paraId="082C8F2E"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[21]</w:t>
            </w:r>
          </w:p>
        </w:tc>
      </w:tr>
      <w:tr w:rsidR="00691F4B" w:rsidRPr="001A5D9E" w14:paraId="28839543" w14:textId="77777777" w:rsidTr="00691F4B">
        <w:trPr>
          <w:jc w:val="center"/>
        </w:trPr>
        <w:tc>
          <w:tcPr>
            <w:tcW w:w="2358" w:type="dxa"/>
          </w:tcPr>
          <w:p w14:paraId="58FE7CE1"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Rhizobium legiminosarum</w:t>
            </w:r>
            <w:r w:rsidRPr="001A5D9E">
              <w:rPr>
                <w:rFonts w:ascii="Times New Roman" w:hAnsi="Times New Roman" w:cs="Times New Roman"/>
              </w:rPr>
              <w:t xml:space="preserve"> strain TPV08 and </w:t>
            </w:r>
            <w:r w:rsidRPr="001A5D9E">
              <w:rPr>
                <w:rFonts w:ascii="Times New Roman" w:hAnsi="Times New Roman" w:cs="Times New Roman"/>
                <w:i/>
              </w:rPr>
              <w:t>Rhizobium</w:t>
            </w:r>
            <w:r w:rsidRPr="001A5D9E">
              <w:rPr>
                <w:rFonts w:ascii="Times New Roman" w:hAnsi="Times New Roman" w:cs="Times New Roman"/>
              </w:rPr>
              <w:t xml:space="preserve"> sp. strain PETP01</w:t>
            </w:r>
          </w:p>
        </w:tc>
        <w:tc>
          <w:tcPr>
            <w:tcW w:w="2467" w:type="dxa"/>
          </w:tcPr>
          <w:p w14:paraId="3609A632"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Solanum lycopersicum</w:t>
            </w:r>
            <w:r w:rsidRPr="001A5D9E">
              <w:rPr>
                <w:rFonts w:ascii="Times New Roman" w:hAnsi="Times New Roman" w:cs="Times New Roman"/>
              </w:rPr>
              <w:t xml:space="preserve"> L. </w:t>
            </w:r>
          </w:p>
          <w:p w14:paraId="2B399991" w14:textId="77777777" w:rsidR="00A35A8C" w:rsidRPr="001A5D9E" w:rsidRDefault="002174E9">
            <w:pPr>
              <w:spacing w:before="60" w:after="60"/>
              <w:rPr>
                <w:rFonts w:ascii="Times New Roman" w:hAnsi="Times New Roman" w:cs="Times New Roman"/>
                <w:highlight w:val="white"/>
              </w:rPr>
            </w:pPr>
            <w:r w:rsidRPr="001A5D9E">
              <w:rPr>
                <w:rFonts w:ascii="Times New Roman" w:hAnsi="Times New Roman" w:cs="Times New Roman"/>
                <w:i/>
                <w:highlight w:val="white"/>
              </w:rPr>
              <w:t>and</w:t>
            </w:r>
          </w:p>
          <w:p w14:paraId="5BC51B80"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Capsicum annuum</w:t>
            </w:r>
            <w:r w:rsidRPr="001A5D9E">
              <w:rPr>
                <w:rFonts w:ascii="Times New Roman" w:hAnsi="Times New Roman" w:cs="Times New Roman"/>
              </w:rPr>
              <w:t xml:space="preserve"> L.</w:t>
            </w:r>
          </w:p>
        </w:tc>
        <w:tc>
          <w:tcPr>
            <w:tcW w:w="8211" w:type="dxa"/>
          </w:tcPr>
          <w:p w14:paraId="33BCF6CF"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Promotion of growth of both tomato and pepper, especially in pepper fresh weight and tomato nutrient quality (higher N, P, K or Mg)</w:t>
            </w:r>
          </w:p>
        </w:tc>
        <w:tc>
          <w:tcPr>
            <w:tcW w:w="1560" w:type="dxa"/>
          </w:tcPr>
          <w:p w14:paraId="73553FF5"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[13]</w:t>
            </w:r>
          </w:p>
        </w:tc>
      </w:tr>
      <w:tr w:rsidR="00691F4B" w:rsidRPr="001A5D9E" w14:paraId="62D44A06" w14:textId="77777777" w:rsidTr="00691F4B">
        <w:trPr>
          <w:jc w:val="center"/>
        </w:trPr>
        <w:tc>
          <w:tcPr>
            <w:tcW w:w="2358" w:type="dxa"/>
          </w:tcPr>
          <w:p w14:paraId="5B01FD89"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Rhizobium laguerreae</w:t>
            </w:r>
            <w:r w:rsidRPr="001A5D9E">
              <w:rPr>
                <w:rFonts w:ascii="Times New Roman" w:hAnsi="Times New Roman" w:cs="Times New Roman"/>
              </w:rPr>
              <w:t xml:space="preserve"> strain PEPV40 and </w:t>
            </w:r>
            <w:r w:rsidRPr="001A5D9E">
              <w:rPr>
                <w:rFonts w:ascii="Times New Roman" w:hAnsi="Times New Roman" w:cs="Times New Roman"/>
                <w:i/>
              </w:rPr>
              <w:t xml:space="preserve">Bacillus halotolerans </w:t>
            </w:r>
            <w:r w:rsidRPr="001A5D9E">
              <w:rPr>
                <w:rFonts w:ascii="Times New Roman" w:hAnsi="Times New Roman" w:cs="Times New Roman"/>
              </w:rPr>
              <w:t>SCCPVE07</w:t>
            </w:r>
          </w:p>
        </w:tc>
        <w:tc>
          <w:tcPr>
            <w:tcW w:w="2467" w:type="dxa"/>
          </w:tcPr>
          <w:p w14:paraId="76685492"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Cichorium endivia</w:t>
            </w:r>
            <w:r w:rsidRPr="001A5D9E">
              <w:rPr>
                <w:rFonts w:ascii="Times New Roman" w:hAnsi="Times New Roman" w:cs="Times New Roman"/>
              </w:rPr>
              <w:t xml:space="preserve"> L. </w:t>
            </w:r>
          </w:p>
        </w:tc>
        <w:tc>
          <w:tcPr>
            <w:tcW w:w="8211" w:type="dxa"/>
          </w:tcPr>
          <w:p w14:paraId="1B816325"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 xml:space="preserve">Promotion of overall plant development </w:t>
            </w:r>
          </w:p>
          <w:p w14:paraId="4DC550E4"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Increase of concentration of K, Fe, Mg, N, phenolic acids (cichoric acid and caffeoyl-tartaric acid) and flavonoids (kaempferol 3-O-glucuronide).</w:t>
            </w:r>
          </w:p>
        </w:tc>
        <w:tc>
          <w:tcPr>
            <w:tcW w:w="1560" w:type="dxa"/>
          </w:tcPr>
          <w:p w14:paraId="25BD1B7D"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[22]</w:t>
            </w:r>
          </w:p>
        </w:tc>
      </w:tr>
      <w:tr w:rsidR="00691F4B" w:rsidRPr="001A5D9E" w14:paraId="3D4C4B00" w14:textId="77777777" w:rsidTr="00691F4B">
        <w:trPr>
          <w:jc w:val="center"/>
        </w:trPr>
        <w:tc>
          <w:tcPr>
            <w:tcW w:w="2358" w:type="dxa"/>
          </w:tcPr>
          <w:p w14:paraId="0528AA31"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Bacillus licheniformis</w:t>
            </w:r>
            <w:r w:rsidRPr="001A5D9E">
              <w:rPr>
                <w:rFonts w:ascii="Times New Roman" w:hAnsi="Times New Roman" w:cs="Times New Roman"/>
              </w:rPr>
              <w:t xml:space="preserve"> NJ04 and </w:t>
            </w:r>
            <w:r w:rsidRPr="001A5D9E">
              <w:rPr>
                <w:rFonts w:ascii="Times New Roman" w:hAnsi="Times New Roman" w:cs="Times New Roman"/>
                <w:i/>
              </w:rPr>
              <w:t>Bacillus velezensis</w:t>
            </w:r>
            <w:r w:rsidRPr="001A5D9E">
              <w:rPr>
                <w:rFonts w:ascii="Times New Roman" w:hAnsi="Times New Roman" w:cs="Times New Roman"/>
              </w:rPr>
              <w:t xml:space="preserve"> 83 </w:t>
            </w:r>
          </w:p>
        </w:tc>
        <w:tc>
          <w:tcPr>
            <w:tcW w:w="2467" w:type="dxa"/>
          </w:tcPr>
          <w:p w14:paraId="0415BD65"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Solanum lycopersicum</w:t>
            </w:r>
            <w:r w:rsidRPr="001A5D9E">
              <w:rPr>
                <w:rFonts w:ascii="Times New Roman" w:hAnsi="Times New Roman" w:cs="Times New Roman"/>
              </w:rPr>
              <w:t xml:space="preserve"> L.</w:t>
            </w:r>
          </w:p>
        </w:tc>
        <w:tc>
          <w:tcPr>
            <w:tcW w:w="8211" w:type="dxa"/>
          </w:tcPr>
          <w:p w14:paraId="510F89E2"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Increase of root and shoot length of treated plants and improvement of length and lateral root</w:t>
            </w:r>
          </w:p>
        </w:tc>
        <w:tc>
          <w:tcPr>
            <w:tcW w:w="1560" w:type="dxa"/>
          </w:tcPr>
          <w:p w14:paraId="5C2973CC"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w:t>
            </w:r>
          </w:p>
        </w:tc>
      </w:tr>
      <w:tr w:rsidR="00691F4B" w:rsidRPr="001A5D9E" w14:paraId="52DFF8F0" w14:textId="77777777" w:rsidTr="00691F4B">
        <w:trPr>
          <w:jc w:val="center"/>
        </w:trPr>
        <w:tc>
          <w:tcPr>
            <w:tcW w:w="2358" w:type="dxa"/>
          </w:tcPr>
          <w:p w14:paraId="32E61C70"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highlight w:val="white"/>
              </w:rPr>
              <w:t> </w:t>
            </w:r>
            <w:r w:rsidRPr="001A5D9E">
              <w:rPr>
                <w:rFonts w:ascii="Times New Roman" w:hAnsi="Times New Roman" w:cs="Times New Roman"/>
                <w:i/>
                <w:highlight w:val="white"/>
              </w:rPr>
              <w:t>Bacillus subtilis</w:t>
            </w:r>
            <w:r w:rsidRPr="001A5D9E">
              <w:rPr>
                <w:rFonts w:ascii="Times New Roman" w:hAnsi="Times New Roman" w:cs="Times New Roman"/>
                <w:highlight w:val="white"/>
              </w:rPr>
              <w:t> QST 713</w:t>
            </w:r>
          </w:p>
        </w:tc>
        <w:tc>
          <w:tcPr>
            <w:tcW w:w="2467" w:type="dxa"/>
          </w:tcPr>
          <w:p w14:paraId="40DDBB92" w14:textId="77777777" w:rsidR="00A35A8C" w:rsidRPr="001A5D9E" w:rsidRDefault="002174E9">
            <w:pPr>
              <w:spacing w:before="60" w:after="60"/>
              <w:rPr>
                <w:rFonts w:ascii="Times New Roman" w:hAnsi="Times New Roman" w:cs="Times New Roman"/>
                <w:i/>
                <w:highlight w:val="white"/>
              </w:rPr>
            </w:pPr>
            <w:r w:rsidRPr="001A5D9E">
              <w:rPr>
                <w:rFonts w:ascii="Times New Roman" w:hAnsi="Times New Roman" w:cs="Times New Roman"/>
                <w:i/>
                <w:highlight w:val="white"/>
              </w:rPr>
              <w:t>Zinnia violacea</w:t>
            </w:r>
          </w:p>
          <w:p w14:paraId="1571A370" w14:textId="77777777" w:rsidR="00A35A8C" w:rsidRPr="001A5D9E" w:rsidRDefault="002174E9">
            <w:pPr>
              <w:spacing w:before="60" w:after="60"/>
              <w:rPr>
                <w:rFonts w:ascii="Times New Roman" w:hAnsi="Times New Roman" w:cs="Times New Roman"/>
                <w:highlight w:val="white"/>
              </w:rPr>
            </w:pPr>
            <w:r w:rsidRPr="001A5D9E">
              <w:rPr>
                <w:rFonts w:ascii="Times New Roman" w:hAnsi="Times New Roman" w:cs="Times New Roman"/>
                <w:i/>
                <w:highlight w:val="white"/>
              </w:rPr>
              <w:t>and</w:t>
            </w:r>
          </w:p>
          <w:p w14:paraId="4397B988"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highlight w:val="white"/>
              </w:rPr>
              <w:t>Petunia ×atkinsiana</w:t>
            </w:r>
          </w:p>
        </w:tc>
        <w:tc>
          <w:tcPr>
            <w:tcW w:w="8211" w:type="dxa"/>
          </w:tcPr>
          <w:p w14:paraId="2EB578F0"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Production of abscisic acid and other growth regulators promoting stomatal closure and reducing water loss</w:t>
            </w:r>
          </w:p>
          <w:p w14:paraId="02ED6390" w14:textId="77777777" w:rsidR="00A35A8C" w:rsidRPr="001A5D9E" w:rsidRDefault="002174E9">
            <w:pPr>
              <w:numPr>
                <w:ilvl w:val="0"/>
                <w:numId w:val="1"/>
              </w:numPr>
              <w:pBdr>
                <w:top w:val="nil"/>
                <w:left w:val="nil"/>
                <w:bottom w:val="nil"/>
                <w:right w:val="nil"/>
                <w:between w:val="nil"/>
              </w:pBdr>
              <w:spacing w:line="259" w:lineRule="auto"/>
              <w:ind w:left="227" w:hanging="227"/>
              <w:rPr>
                <w:rFonts w:ascii="Times New Roman" w:hAnsi="Times New Roman" w:cs="Times New Roman"/>
              </w:rPr>
            </w:pPr>
            <w:r w:rsidRPr="001A5D9E">
              <w:rPr>
                <w:rFonts w:ascii="Times New Roman" w:hAnsi="Times New Roman" w:cs="Times New Roman"/>
              </w:rPr>
              <w:t>Synthesis of osmolytes such as proline, which stabilize proteins and cell membranes</w:t>
            </w:r>
          </w:p>
          <w:p w14:paraId="68112CA7"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Production of antioxidant enzymes reducing oxidative damage under stress</w:t>
            </w:r>
          </w:p>
        </w:tc>
        <w:tc>
          <w:tcPr>
            <w:tcW w:w="1560" w:type="dxa"/>
          </w:tcPr>
          <w:p w14:paraId="75EAFC5A"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[23]</w:t>
            </w:r>
          </w:p>
        </w:tc>
      </w:tr>
      <w:tr w:rsidR="00691F4B" w:rsidRPr="001A5D9E" w14:paraId="618E0C06" w14:textId="77777777" w:rsidTr="00691F4B">
        <w:trPr>
          <w:jc w:val="center"/>
        </w:trPr>
        <w:tc>
          <w:tcPr>
            <w:tcW w:w="2358" w:type="dxa"/>
          </w:tcPr>
          <w:p w14:paraId="755DECE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 xml:space="preserve">Bacillus subtilis </w:t>
            </w:r>
            <w:r w:rsidRPr="001A5D9E">
              <w:rPr>
                <w:rFonts w:ascii="Times New Roman" w:hAnsi="Times New Roman" w:cs="Times New Roman"/>
              </w:rPr>
              <w:t>and</w:t>
            </w:r>
            <w:r w:rsidRPr="001A5D9E">
              <w:rPr>
                <w:rFonts w:ascii="Times New Roman" w:hAnsi="Times New Roman" w:cs="Times New Roman"/>
                <w:i/>
              </w:rPr>
              <w:t xml:space="preserve"> Bacillus licheniformis </w:t>
            </w:r>
          </w:p>
        </w:tc>
        <w:tc>
          <w:tcPr>
            <w:tcW w:w="2467" w:type="dxa"/>
          </w:tcPr>
          <w:p w14:paraId="2F56FC7E"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Cucumis sativus</w:t>
            </w:r>
          </w:p>
        </w:tc>
        <w:tc>
          <w:tcPr>
            <w:tcW w:w="8211" w:type="dxa"/>
          </w:tcPr>
          <w:p w14:paraId="372130D6"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Increase in fresh weight, chlorophyll content, and improved cell division</w:t>
            </w:r>
          </w:p>
          <w:p w14:paraId="0F5B4B06"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Increase in cytokinin content in roots and shoots</w:t>
            </w:r>
          </w:p>
        </w:tc>
        <w:tc>
          <w:tcPr>
            <w:tcW w:w="1560" w:type="dxa"/>
          </w:tcPr>
          <w:p w14:paraId="3C59F162"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[14]</w:t>
            </w:r>
          </w:p>
        </w:tc>
      </w:tr>
      <w:tr w:rsidR="00691F4B" w:rsidRPr="001A5D9E" w14:paraId="4384DF3C" w14:textId="77777777" w:rsidTr="00691F4B">
        <w:trPr>
          <w:jc w:val="center"/>
        </w:trPr>
        <w:tc>
          <w:tcPr>
            <w:tcW w:w="2358" w:type="dxa"/>
          </w:tcPr>
          <w:p w14:paraId="217030B3"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Bacillus amyloliquefaciens</w:t>
            </w:r>
          </w:p>
        </w:tc>
        <w:tc>
          <w:tcPr>
            <w:tcW w:w="2467" w:type="dxa"/>
          </w:tcPr>
          <w:p w14:paraId="680919C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 xml:space="preserve">Glycine max </w:t>
            </w:r>
            <w:r w:rsidRPr="001A5D9E">
              <w:rPr>
                <w:rFonts w:ascii="Times New Roman" w:hAnsi="Times New Roman" w:cs="Times New Roman"/>
              </w:rPr>
              <w:t>L.</w:t>
            </w:r>
          </w:p>
          <w:p w14:paraId="402F679F" w14:textId="77777777" w:rsidR="00A35A8C" w:rsidRPr="001A5D9E" w:rsidRDefault="00A35A8C">
            <w:pPr>
              <w:spacing w:before="60" w:after="60"/>
              <w:rPr>
                <w:rFonts w:ascii="Times New Roman" w:hAnsi="Times New Roman" w:cs="Times New Roman"/>
              </w:rPr>
            </w:pPr>
          </w:p>
        </w:tc>
        <w:tc>
          <w:tcPr>
            <w:tcW w:w="8211" w:type="dxa"/>
          </w:tcPr>
          <w:p w14:paraId="75A727A9"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Improvement in plant growth, biomass, yield parameters, and seed fatty acid content</w:t>
            </w:r>
          </w:p>
          <w:p w14:paraId="28A963A0"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Enhancement, under saline stress, of biomass, gibberellin and abscisic acid levels, and plant development</w:t>
            </w:r>
          </w:p>
        </w:tc>
        <w:tc>
          <w:tcPr>
            <w:tcW w:w="1560" w:type="dxa"/>
          </w:tcPr>
          <w:p w14:paraId="055FB3E4"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[24]</w:t>
            </w:r>
          </w:p>
        </w:tc>
      </w:tr>
      <w:tr w:rsidR="00691F4B" w:rsidRPr="001A5D9E" w14:paraId="7AD214DA" w14:textId="77777777" w:rsidTr="00691F4B">
        <w:trPr>
          <w:jc w:val="center"/>
        </w:trPr>
        <w:tc>
          <w:tcPr>
            <w:tcW w:w="2358" w:type="dxa"/>
          </w:tcPr>
          <w:p w14:paraId="5B74DD7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Bacillus megaterium</w:t>
            </w:r>
          </w:p>
        </w:tc>
        <w:tc>
          <w:tcPr>
            <w:tcW w:w="2467" w:type="dxa"/>
          </w:tcPr>
          <w:p w14:paraId="2D61ABF9"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Triticum estivum</w:t>
            </w:r>
            <w:r w:rsidRPr="001A5D9E">
              <w:rPr>
                <w:rFonts w:ascii="Times New Roman" w:hAnsi="Times New Roman" w:cs="Times New Roman"/>
              </w:rPr>
              <w:t xml:space="preserve"> L.</w:t>
            </w:r>
          </w:p>
        </w:tc>
        <w:tc>
          <w:tcPr>
            <w:tcW w:w="8211" w:type="dxa"/>
          </w:tcPr>
          <w:p w14:paraId="170F45B4"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Improvement in the uptake of low-mobility nutrients like calcium and zinc</w:t>
            </w:r>
          </w:p>
          <w:p w14:paraId="3FF1C07D" w14:textId="77777777" w:rsidR="00A35A8C" w:rsidRPr="001A5D9E" w:rsidRDefault="002174E9">
            <w:pPr>
              <w:numPr>
                <w:ilvl w:val="0"/>
                <w:numId w:val="1"/>
              </w:numPr>
              <w:pBdr>
                <w:top w:val="nil"/>
                <w:left w:val="nil"/>
                <w:bottom w:val="nil"/>
                <w:right w:val="nil"/>
                <w:between w:val="nil"/>
              </w:pBdr>
              <w:spacing w:line="259" w:lineRule="auto"/>
              <w:ind w:left="227" w:hanging="227"/>
              <w:rPr>
                <w:rFonts w:ascii="Times New Roman" w:hAnsi="Times New Roman" w:cs="Times New Roman"/>
              </w:rPr>
            </w:pPr>
            <w:r w:rsidRPr="001A5D9E">
              <w:rPr>
                <w:rFonts w:ascii="Times New Roman" w:hAnsi="Times New Roman" w:cs="Times New Roman"/>
              </w:rPr>
              <w:t>Improvement in plant growth</w:t>
            </w:r>
          </w:p>
          <w:p w14:paraId="38725ACB" w14:textId="77777777" w:rsidR="00A35A8C" w:rsidRPr="001A5D9E" w:rsidRDefault="002174E9">
            <w:pPr>
              <w:numPr>
                <w:ilvl w:val="0"/>
                <w:numId w:val="1"/>
              </w:numPr>
              <w:pBdr>
                <w:top w:val="nil"/>
                <w:left w:val="nil"/>
                <w:bottom w:val="nil"/>
                <w:right w:val="nil"/>
                <w:between w:val="nil"/>
              </w:pBdr>
              <w:spacing w:line="259" w:lineRule="auto"/>
              <w:ind w:left="227" w:hanging="227"/>
              <w:rPr>
                <w:rFonts w:ascii="Times New Roman" w:hAnsi="Times New Roman" w:cs="Times New Roman"/>
              </w:rPr>
            </w:pPr>
            <w:r w:rsidRPr="001A5D9E">
              <w:rPr>
                <w:rFonts w:ascii="Times New Roman" w:hAnsi="Times New Roman" w:cs="Times New Roman"/>
              </w:rPr>
              <w:t>Enhancement of total microbial biomass</w:t>
            </w:r>
          </w:p>
          <w:p w14:paraId="1612005B"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Improvement in gluten quality</w:t>
            </w:r>
          </w:p>
        </w:tc>
        <w:tc>
          <w:tcPr>
            <w:tcW w:w="1560" w:type="dxa"/>
          </w:tcPr>
          <w:p w14:paraId="4BA45808"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[25]</w:t>
            </w:r>
          </w:p>
        </w:tc>
      </w:tr>
      <w:tr w:rsidR="00691F4B" w:rsidRPr="001A5D9E" w14:paraId="1BEDF770" w14:textId="77777777" w:rsidTr="00691F4B">
        <w:trPr>
          <w:trHeight w:val="938"/>
          <w:jc w:val="center"/>
        </w:trPr>
        <w:tc>
          <w:tcPr>
            <w:tcW w:w="2358" w:type="dxa"/>
          </w:tcPr>
          <w:p w14:paraId="6876E940"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Bacillus halotolerans</w:t>
            </w:r>
            <w:r w:rsidRPr="001A5D9E">
              <w:rPr>
                <w:rFonts w:ascii="Times New Roman" w:hAnsi="Times New Roman" w:cs="Times New Roman"/>
              </w:rPr>
              <w:t xml:space="preserve"> and </w:t>
            </w:r>
            <w:r w:rsidRPr="001A5D9E">
              <w:rPr>
                <w:rFonts w:ascii="Times New Roman" w:hAnsi="Times New Roman" w:cs="Times New Roman"/>
                <w:i/>
              </w:rPr>
              <w:t>Pseudomonas frederiksbergensis</w:t>
            </w:r>
          </w:p>
        </w:tc>
        <w:tc>
          <w:tcPr>
            <w:tcW w:w="2467" w:type="dxa"/>
          </w:tcPr>
          <w:p w14:paraId="34DF3868"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Triticum estivum</w:t>
            </w:r>
            <w:r w:rsidRPr="001A5D9E">
              <w:rPr>
                <w:rFonts w:ascii="Times New Roman" w:hAnsi="Times New Roman" w:cs="Times New Roman"/>
              </w:rPr>
              <w:t xml:space="preserve"> L.</w:t>
            </w:r>
          </w:p>
          <w:p w14:paraId="7283C6C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rPr>
              <w:t>and</w:t>
            </w:r>
          </w:p>
          <w:p w14:paraId="446E51D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 xml:space="preserve">Glycine max </w:t>
            </w:r>
            <w:r w:rsidRPr="001A5D9E">
              <w:rPr>
                <w:rFonts w:ascii="Times New Roman" w:hAnsi="Times New Roman" w:cs="Times New Roman"/>
              </w:rPr>
              <w:t>L.</w:t>
            </w:r>
          </w:p>
        </w:tc>
        <w:tc>
          <w:tcPr>
            <w:tcW w:w="8211" w:type="dxa"/>
          </w:tcPr>
          <w:p w14:paraId="57471EFD"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Improvement in germination, growth, and yield</w:t>
            </w:r>
          </w:p>
          <w:p w14:paraId="5E7CC758"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Improvement in nitrogen, potassium, and zinc uptake</w:t>
            </w:r>
          </w:p>
        </w:tc>
        <w:tc>
          <w:tcPr>
            <w:tcW w:w="1560" w:type="dxa"/>
          </w:tcPr>
          <w:p w14:paraId="73F86956"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[26]</w:t>
            </w:r>
          </w:p>
        </w:tc>
      </w:tr>
      <w:tr w:rsidR="00691F4B" w:rsidRPr="001A5D9E" w14:paraId="64C21851" w14:textId="77777777" w:rsidTr="00691F4B">
        <w:trPr>
          <w:jc w:val="center"/>
        </w:trPr>
        <w:tc>
          <w:tcPr>
            <w:tcW w:w="2358" w:type="dxa"/>
          </w:tcPr>
          <w:p w14:paraId="133A4C72"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Bacillus sp. a</w:t>
            </w:r>
            <w:r w:rsidRPr="001A5D9E">
              <w:rPr>
                <w:rFonts w:ascii="Times New Roman" w:hAnsi="Times New Roman" w:cs="Times New Roman"/>
              </w:rPr>
              <w:t>nd</w:t>
            </w:r>
          </w:p>
          <w:p w14:paraId="3E937334"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Pseudomonas putida</w:t>
            </w:r>
          </w:p>
        </w:tc>
        <w:tc>
          <w:tcPr>
            <w:tcW w:w="2467" w:type="dxa"/>
          </w:tcPr>
          <w:p w14:paraId="39B757CD"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Solanum lycopersicum</w:t>
            </w:r>
            <w:r w:rsidRPr="001A5D9E">
              <w:rPr>
                <w:rFonts w:ascii="Times New Roman" w:hAnsi="Times New Roman" w:cs="Times New Roman"/>
              </w:rPr>
              <w:t xml:space="preserve"> L.</w:t>
            </w:r>
          </w:p>
        </w:tc>
        <w:tc>
          <w:tcPr>
            <w:tcW w:w="8211" w:type="dxa"/>
          </w:tcPr>
          <w:p w14:paraId="49B01901"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Increase in plant biomass, RWC, healthy fruit yield, and micronutrient content</w:t>
            </w:r>
          </w:p>
        </w:tc>
        <w:tc>
          <w:tcPr>
            <w:tcW w:w="1560" w:type="dxa"/>
          </w:tcPr>
          <w:p w14:paraId="03BC2AC9"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[24]</w:t>
            </w:r>
          </w:p>
        </w:tc>
      </w:tr>
      <w:tr w:rsidR="00691F4B" w:rsidRPr="001A5D9E" w14:paraId="45CA66C1" w14:textId="77777777" w:rsidTr="00691F4B">
        <w:trPr>
          <w:jc w:val="center"/>
        </w:trPr>
        <w:tc>
          <w:tcPr>
            <w:tcW w:w="2358" w:type="dxa"/>
          </w:tcPr>
          <w:p w14:paraId="052BB738"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P. fluorescens</w:t>
            </w:r>
            <w:r w:rsidRPr="001A5D9E">
              <w:rPr>
                <w:rFonts w:ascii="Times New Roman" w:hAnsi="Times New Roman" w:cs="Times New Roman"/>
              </w:rPr>
              <w:t xml:space="preserve"> (C7R12) and </w:t>
            </w:r>
            <w:r w:rsidRPr="001A5D9E">
              <w:rPr>
                <w:rFonts w:ascii="Times New Roman" w:hAnsi="Times New Roman" w:cs="Times New Roman"/>
                <w:i/>
              </w:rPr>
              <w:t>P. putida</w:t>
            </w:r>
          </w:p>
        </w:tc>
        <w:tc>
          <w:tcPr>
            <w:tcW w:w="2467" w:type="dxa"/>
          </w:tcPr>
          <w:p w14:paraId="79208002"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Pisum sativum</w:t>
            </w:r>
          </w:p>
        </w:tc>
        <w:tc>
          <w:tcPr>
            <w:tcW w:w="8211" w:type="dxa"/>
          </w:tcPr>
          <w:p w14:paraId="6EDBD46B"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Enhancement of root and shoot ratio by promoting plant iron nutrition</w:t>
            </w:r>
          </w:p>
        </w:tc>
        <w:tc>
          <w:tcPr>
            <w:tcW w:w="1560" w:type="dxa"/>
          </w:tcPr>
          <w:p w14:paraId="02710B47"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[7]</w:t>
            </w:r>
          </w:p>
        </w:tc>
      </w:tr>
      <w:tr w:rsidR="00691F4B" w:rsidRPr="001A5D9E" w14:paraId="6711B894" w14:textId="77777777" w:rsidTr="00691F4B">
        <w:trPr>
          <w:jc w:val="center"/>
        </w:trPr>
        <w:tc>
          <w:tcPr>
            <w:tcW w:w="2358" w:type="dxa"/>
          </w:tcPr>
          <w:p w14:paraId="00D4CA4B" w14:textId="77777777" w:rsidR="00A35A8C" w:rsidRPr="001A5D9E" w:rsidRDefault="002174E9">
            <w:pPr>
              <w:spacing w:before="60" w:after="60"/>
              <w:rPr>
                <w:rFonts w:ascii="Times New Roman" w:hAnsi="Times New Roman" w:cs="Times New Roman"/>
                <w:i/>
              </w:rPr>
            </w:pPr>
            <w:r w:rsidRPr="001A5D9E">
              <w:rPr>
                <w:rFonts w:ascii="Times New Roman" w:hAnsi="Times New Roman" w:cs="Times New Roman"/>
                <w:i/>
              </w:rPr>
              <w:t xml:space="preserve">Pseudomonas fluorescens </w:t>
            </w:r>
          </w:p>
        </w:tc>
        <w:tc>
          <w:tcPr>
            <w:tcW w:w="2467" w:type="dxa"/>
          </w:tcPr>
          <w:p w14:paraId="7E6150FF"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Brassica napus</w:t>
            </w:r>
            <w:r w:rsidRPr="001A5D9E">
              <w:rPr>
                <w:rFonts w:ascii="Times New Roman" w:hAnsi="Times New Roman" w:cs="Times New Roman"/>
              </w:rPr>
              <w:t xml:space="preserve"> L.</w:t>
            </w:r>
          </w:p>
        </w:tc>
        <w:tc>
          <w:tcPr>
            <w:tcW w:w="8211" w:type="dxa"/>
          </w:tcPr>
          <w:p w14:paraId="766D37DA" w14:textId="77777777" w:rsidR="00A35A8C" w:rsidRPr="001A5D9E" w:rsidRDefault="002174E9">
            <w:pPr>
              <w:numPr>
                <w:ilvl w:val="0"/>
                <w:numId w:val="1"/>
              </w:numPr>
              <w:pBdr>
                <w:top w:val="nil"/>
                <w:left w:val="nil"/>
                <w:bottom w:val="nil"/>
                <w:right w:val="nil"/>
                <w:between w:val="nil"/>
              </w:pBdr>
              <w:spacing w:before="60" w:after="60" w:line="259" w:lineRule="auto"/>
              <w:ind w:left="227" w:hanging="227"/>
              <w:rPr>
                <w:rFonts w:ascii="Times New Roman" w:hAnsi="Times New Roman" w:cs="Times New Roman"/>
              </w:rPr>
            </w:pPr>
            <w:r w:rsidRPr="001A5D9E">
              <w:rPr>
                <w:rFonts w:ascii="Times New Roman" w:hAnsi="Times New Roman" w:cs="Times New Roman"/>
              </w:rPr>
              <w:t>Increase in plant height, biomass, and grain yield</w:t>
            </w:r>
          </w:p>
        </w:tc>
        <w:tc>
          <w:tcPr>
            <w:tcW w:w="1560" w:type="dxa"/>
          </w:tcPr>
          <w:p w14:paraId="57049D41"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[14]</w:t>
            </w:r>
          </w:p>
        </w:tc>
      </w:tr>
      <w:tr w:rsidR="00691F4B" w:rsidRPr="001A5D9E" w14:paraId="07D758F7" w14:textId="77777777" w:rsidTr="00691F4B">
        <w:trPr>
          <w:jc w:val="center"/>
        </w:trPr>
        <w:tc>
          <w:tcPr>
            <w:tcW w:w="2358" w:type="dxa"/>
          </w:tcPr>
          <w:p w14:paraId="2DE2EA2C"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 xml:space="preserve">Burkholderia </w:t>
            </w:r>
            <w:r w:rsidRPr="001A5D9E">
              <w:rPr>
                <w:rFonts w:ascii="Times New Roman" w:hAnsi="Times New Roman" w:cs="Times New Roman"/>
              </w:rPr>
              <w:t>sp. Strain N3</w:t>
            </w:r>
          </w:p>
        </w:tc>
        <w:tc>
          <w:tcPr>
            <w:tcW w:w="2467" w:type="dxa"/>
          </w:tcPr>
          <w:p w14:paraId="753E5CBE" w14:textId="77777777" w:rsidR="00A35A8C" w:rsidRPr="001A5D9E" w:rsidRDefault="002174E9">
            <w:pPr>
              <w:spacing w:before="60" w:after="60"/>
              <w:rPr>
                <w:rFonts w:ascii="Times New Roman" w:hAnsi="Times New Roman" w:cs="Times New Roman"/>
              </w:rPr>
            </w:pPr>
            <w:r w:rsidRPr="001A5D9E">
              <w:rPr>
                <w:rFonts w:ascii="Times New Roman" w:hAnsi="Times New Roman" w:cs="Times New Roman"/>
                <w:i/>
              </w:rPr>
              <w:t>Solanum lycopersicum</w:t>
            </w:r>
            <w:r w:rsidRPr="001A5D9E">
              <w:rPr>
                <w:rFonts w:ascii="Times New Roman" w:hAnsi="Times New Roman" w:cs="Times New Roman"/>
              </w:rPr>
              <w:t xml:space="preserve"> L.</w:t>
            </w:r>
          </w:p>
        </w:tc>
        <w:tc>
          <w:tcPr>
            <w:tcW w:w="8211" w:type="dxa"/>
          </w:tcPr>
          <w:p w14:paraId="7478DF27" w14:textId="77777777" w:rsidR="00A35A8C" w:rsidRPr="001A5D9E" w:rsidRDefault="002174E9">
            <w:pPr>
              <w:numPr>
                <w:ilvl w:val="0"/>
                <w:numId w:val="1"/>
              </w:numPr>
              <w:pBdr>
                <w:top w:val="nil"/>
                <w:left w:val="nil"/>
                <w:bottom w:val="nil"/>
                <w:right w:val="nil"/>
                <w:between w:val="nil"/>
              </w:pBdr>
              <w:spacing w:before="60" w:line="259" w:lineRule="auto"/>
              <w:ind w:left="227" w:hanging="227"/>
              <w:rPr>
                <w:rFonts w:ascii="Times New Roman" w:hAnsi="Times New Roman" w:cs="Times New Roman"/>
              </w:rPr>
            </w:pPr>
            <w:r w:rsidRPr="001A5D9E">
              <w:rPr>
                <w:rFonts w:ascii="Times New Roman" w:hAnsi="Times New Roman" w:cs="Times New Roman"/>
              </w:rPr>
              <w:t>Improvement of tomato seedling height, dry weight, and nutrient uptake</w:t>
            </w:r>
          </w:p>
          <w:p w14:paraId="5C15DE5E" w14:textId="77777777" w:rsidR="00A35A8C" w:rsidRPr="001A5D9E" w:rsidRDefault="002174E9">
            <w:pPr>
              <w:numPr>
                <w:ilvl w:val="0"/>
                <w:numId w:val="1"/>
              </w:numPr>
              <w:pBdr>
                <w:top w:val="nil"/>
                <w:left w:val="nil"/>
                <w:bottom w:val="nil"/>
                <w:right w:val="nil"/>
                <w:between w:val="nil"/>
              </w:pBdr>
              <w:spacing w:after="60" w:line="259" w:lineRule="auto"/>
              <w:ind w:left="227" w:hanging="227"/>
              <w:rPr>
                <w:rFonts w:ascii="Times New Roman" w:hAnsi="Times New Roman" w:cs="Times New Roman"/>
              </w:rPr>
            </w:pPr>
            <w:r w:rsidRPr="001A5D9E">
              <w:rPr>
                <w:rFonts w:ascii="Times New Roman" w:hAnsi="Times New Roman" w:cs="Times New Roman"/>
              </w:rPr>
              <w:t>Facilitation of gene expression and alleviation of Cd toxicity in tomato plants</w:t>
            </w:r>
          </w:p>
        </w:tc>
        <w:tc>
          <w:tcPr>
            <w:tcW w:w="1560" w:type="dxa"/>
          </w:tcPr>
          <w:p w14:paraId="4E009816" w14:textId="77777777" w:rsidR="00A35A8C" w:rsidRPr="001A5D9E" w:rsidRDefault="002174E9">
            <w:pPr>
              <w:spacing w:before="60" w:after="60"/>
              <w:jc w:val="center"/>
              <w:rPr>
                <w:rFonts w:ascii="Times New Roman" w:hAnsi="Times New Roman" w:cs="Times New Roman"/>
              </w:rPr>
            </w:pPr>
            <w:r w:rsidRPr="001A5D9E">
              <w:rPr>
                <w:rFonts w:ascii="Times New Roman" w:hAnsi="Times New Roman" w:cs="Times New Roman"/>
              </w:rPr>
              <w:t>[1]</w:t>
            </w:r>
          </w:p>
        </w:tc>
      </w:tr>
    </w:tbl>
    <w:p w14:paraId="6B7CAE74" w14:textId="77777777" w:rsidR="00A35A8C" w:rsidRPr="001A5D9E" w:rsidRDefault="00A35A8C">
      <w:pPr>
        <w:spacing w:before="280" w:after="280" w:line="276" w:lineRule="auto"/>
        <w:jc w:val="center"/>
        <w:rPr>
          <w:rFonts w:ascii="Times New Roman" w:hAnsi="Times New Roman" w:cs="Times New Roman"/>
          <w:sz w:val="24"/>
          <w:szCs w:val="24"/>
        </w:rPr>
      </w:pPr>
    </w:p>
    <w:p w14:paraId="293D9739" w14:textId="77777777" w:rsidR="00A35A8C" w:rsidRPr="001A5D9E" w:rsidRDefault="00A35A8C">
      <w:pPr>
        <w:spacing w:before="280" w:after="280" w:line="276" w:lineRule="auto"/>
        <w:jc w:val="center"/>
        <w:rPr>
          <w:rFonts w:ascii="Times New Roman" w:hAnsi="Times New Roman" w:cs="Times New Roman"/>
          <w:sz w:val="24"/>
          <w:szCs w:val="24"/>
        </w:rPr>
      </w:pPr>
    </w:p>
    <w:p w14:paraId="3ADF1B95" w14:textId="77777777" w:rsidR="00A35A8C" w:rsidRPr="001A5D9E" w:rsidRDefault="00A35A8C">
      <w:pPr>
        <w:spacing w:before="280" w:after="280" w:line="276" w:lineRule="auto"/>
        <w:jc w:val="both"/>
        <w:rPr>
          <w:rFonts w:ascii="Times New Roman" w:eastAsia="Times New Roman" w:hAnsi="Times New Roman" w:cs="Times New Roman"/>
        </w:rPr>
        <w:sectPr w:rsidR="00A35A8C" w:rsidRPr="001A5D9E" w:rsidSect="00691F4B">
          <w:pgSz w:w="16838" w:h="11906" w:orient="landscape"/>
          <w:pgMar w:top="851" w:right="1134" w:bottom="426" w:left="1134" w:header="709" w:footer="709" w:gutter="0"/>
          <w:cols w:space="720"/>
        </w:sectPr>
      </w:pPr>
    </w:p>
    <w:p w14:paraId="1C31ED9C"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Studies on chickpea inoculated with </w:t>
      </w:r>
      <w:r w:rsidRPr="001A5D9E">
        <w:rPr>
          <w:rFonts w:ascii="Times New Roman" w:eastAsia="Times New Roman" w:hAnsi="Times New Roman" w:cs="Times New Roman"/>
          <w:i/>
          <w:sz w:val="24"/>
          <w:szCs w:val="24"/>
        </w:rPr>
        <w:t>Rhizobium</w:t>
      </w:r>
      <w:r w:rsidRPr="001A5D9E">
        <w:rPr>
          <w:rFonts w:ascii="Times New Roman" w:eastAsia="Times New Roman" w:hAnsi="Times New Roman" w:cs="Times New Roman"/>
          <w:sz w:val="24"/>
          <w:szCs w:val="24"/>
        </w:rPr>
        <w:t xml:space="preserve"> sp. have reported significant improvements in biomass and yield. Higher chlorophyll levels and increased NPK content were also observed. The nutritional quality of the seeds improved as well [21]. Other findings confirm the benefits of </w:t>
      </w:r>
      <w:r w:rsidRPr="001A5D9E">
        <w:rPr>
          <w:rFonts w:ascii="Times New Roman" w:eastAsia="Times New Roman" w:hAnsi="Times New Roman" w:cs="Times New Roman"/>
          <w:i/>
          <w:sz w:val="24"/>
          <w:szCs w:val="24"/>
        </w:rPr>
        <w:t>Rhizobacteria</w:t>
      </w:r>
      <w:r w:rsidRPr="001A5D9E">
        <w:rPr>
          <w:rFonts w:ascii="Times New Roman" w:eastAsia="Times New Roman" w:hAnsi="Times New Roman" w:cs="Times New Roman"/>
          <w:sz w:val="24"/>
          <w:szCs w:val="24"/>
        </w:rPr>
        <w:t xml:space="preserve"> spp. in non-leguminous plants. For example, </w:t>
      </w:r>
      <w:r w:rsidRPr="001A5D9E">
        <w:rPr>
          <w:rFonts w:ascii="Times New Roman" w:eastAsia="Times New Roman" w:hAnsi="Times New Roman" w:cs="Times New Roman"/>
          <w:i/>
          <w:sz w:val="24"/>
          <w:szCs w:val="24"/>
        </w:rPr>
        <w:t>Rhizobium jaguaris</w:t>
      </w:r>
      <w:r w:rsidRPr="001A5D9E">
        <w:rPr>
          <w:rFonts w:ascii="Times New Roman" w:eastAsia="Times New Roman" w:hAnsi="Times New Roman" w:cs="Times New Roman"/>
          <w:sz w:val="24"/>
          <w:szCs w:val="24"/>
        </w:rPr>
        <w:t xml:space="preserve"> CCGE525 enhanced growth in </w:t>
      </w:r>
      <w:r w:rsidRPr="001A5D9E">
        <w:rPr>
          <w:rFonts w:ascii="Times New Roman" w:eastAsia="Times New Roman" w:hAnsi="Times New Roman" w:cs="Times New Roman"/>
          <w:i/>
          <w:sz w:val="24"/>
          <w:szCs w:val="24"/>
        </w:rPr>
        <w:t>Arabidopsis thaliana</w:t>
      </w:r>
      <w:r w:rsidRPr="001A5D9E">
        <w:rPr>
          <w:rFonts w:ascii="Times New Roman" w:eastAsia="Times New Roman" w:hAnsi="Times New Roman" w:cs="Times New Roman"/>
          <w:sz w:val="24"/>
          <w:szCs w:val="24"/>
        </w:rPr>
        <w:t>, increasing both biomass and chlorophyll concentration under normal conditions [16].</w:t>
      </w:r>
    </w:p>
    <w:p w14:paraId="42754247"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Inoculation of cherry tomato and sweet pepper plants with </w:t>
      </w:r>
      <w:r w:rsidRPr="001A5D9E">
        <w:rPr>
          <w:rFonts w:ascii="Times New Roman" w:eastAsia="Times New Roman" w:hAnsi="Times New Roman" w:cs="Times New Roman"/>
          <w:i/>
          <w:sz w:val="24"/>
          <w:szCs w:val="24"/>
        </w:rPr>
        <w:t>Rhizobium leguminosarum</w:t>
      </w:r>
      <w:r w:rsidRPr="001A5D9E">
        <w:rPr>
          <w:rFonts w:ascii="Times New Roman" w:eastAsia="Times New Roman" w:hAnsi="Times New Roman" w:cs="Times New Roman"/>
          <w:sz w:val="24"/>
          <w:szCs w:val="24"/>
        </w:rPr>
        <w:t xml:space="preserve"> strains TPV08 and PETP01 also improved growth. In peppers, the main effect was on fruit production, with a marked increase in fresh weight. In tomatoes, improvements were more related to fruit quality, especially increased levels of nitrogen, phosphorus, potassium, and magnesium [13].</w:t>
      </w:r>
    </w:p>
    <w:p w14:paraId="277C7802"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b/>
          <w:bCs/>
          <w:sz w:val="24"/>
          <w:szCs w:val="24"/>
        </w:rPr>
      </w:pPr>
      <w:r w:rsidRPr="001A5D9E">
        <w:rPr>
          <w:rFonts w:ascii="Times New Roman" w:eastAsia="Times New Roman" w:hAnsi="Times New Roman" w:cs="Times New Roman"/>
          <w:sz w:val="24"/>
          <w:szCs w:val="24"/>
        </w:rPr>
        <w:t xml:space="preserve">Romaine lettuce seedlings treated with </w:t>
      </w:r>
      <w:r w:rsidRPr="001A5D9E">
        <w:rPr>
          <w:rFonts w:ascii="Times New Roman" w:eastAsia="Times New Roman" w:hAnsi="Times New Roman" w:cs="Times New Roman"/>
          <w:i/>
          <w:sz w:val="24"/>
          <w:szCs w:val="24"/>
        </w:rPr>
        <w:t>Rhizobium laguerreae</w:t>
      </w:r>
      <w:r w:rsidRPr="001A5D9E">
        <w:rPr>
          <w:rFonts w:ascii="Times New Roman" w:eastAsia="Times New Roman" w:hAnsi="Times New Roman" w:cs="Times New Roman"/>
          <w:sz w:val="24"/>
          <w:szCs w:val="24"/>
        </w:rPr>
        <w:t xml:space="preserve"> strain HUTR05 showed higher nitrogen and phosphorus content, as well as elevated levels of phenolic acids, such as dicaffeoylquinic and cichoric acids, and flavonoids including quercetin 3-O-glucoside [21]. </w:t>
      </w:r>
      <w:r w:rsidRPr="001A5D9E">
        <w:rPr>
          <w:rFonts w:ascii="Times New Roman" w:eastAsia="Times New Roman" w:hAnsi="Times New Roman" w:cs="Times New Roman"/>
          <w:i/>
          <w:sz w:val="24"/>
          <w:szCs w:val="24"/>
        </w:rPr>
        <w:t>Rhizobium meliloti</w:t>
      </w:r>
      <w:r w:rsidRPr="001A5D9E">
        <w:rPr>
          <w:rFonts w:ascii="Times New Roman" w:eastAsia="Times New Roman" w:hAnsi="Times New Roman" w:cs="Times New Roman"/>
          <w:sz w:val="24"/>
          <w:szCs w:val="24"/>
        </w:rPr>
        <w:t xml:space="preserve"> improved growth and nitrogen use efficiency in peanuts, and enhanced pod quality [27]. Many of these strains produce phytohormones, including gibberellic acid (GA) and </w:t>
      </w:r>
      <w:r w:rsidRPr="006115D2">
        <w:rPr>
          <w:rFonts w:ascii="Times New Roman" w:eastAsia="Times New Roman" w:hAnsi="Times New Roman" w:cs="Times New Roman"/>
          <w:b/>
          <w:bCs/>
          <w:sz w:val="24"/>
          <w:szCs w:val="24"/>
        </w:rPr>
        <w:t>indole-3-acetic acid (IAA).</w:t>
      </w:r>
    </w:p>
    <w:p w14:paraId="69DABCDE" w14:textId="77777777" w:rsid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b/>
          <w:bCs/>
          <w:sz w:val="24"/>
          <w:szCs w:val="24"/>
        </w:rPr>
        <w:t>Among</w:t>
      </w:r>
      <w:r w:rsidRPr="001A5D9E">
        <w:rPr>
          <w:rFonts w:ascii="Times New Roman" w:eastAsia="Times New Roman" w:hAnsi="Times New Roman" w:cs="Times New Roman"/>
          <w:sz w:val="24"/>
          <w:szCs w:val="24"/>
        </w:rPr>
        <w:t xml:space="preserve"> PGPB, </w:t>
      </w:r>
      <w:r w:rsidRPr="001A5D9E">
        <w:rPr>
          <w:rFonts w:ascii="Times New Roman" w:eastAsia="Times New Roman" w:hAnsi="Times New Roman" w:cs="Times New Roman"/>
          <w:i/>
          <w:sz w:val="24"/>
          <w:szCs w:val="24"/>
        </w:rPr>
        <w:t>Azospirillum</w:t>
      </w:r>
      <w:r w:rsidRPr="001A5D9E">
        <w:rPr>
          <w:rFonts w:ascii="Times New Roman" w:eastAsia="Times New Roman" w:hAnsi="Times New Roman" w:cs="Times New Roman"/>
          <w:sz w:val="24"/>
          <w:szCs w:val="24"/>
        </w:rPr>
        <w:t xml:space="preserve"> is one of the most studied genera. Many strains are approved for use in wheat and maize [20]. In fennel (</w:t>
      </w:r>
      <w:r w:rsidRPr="001A5D9E">
        <w:rPr>
          <w:rFonts w:ascii="Times New Roman" w:eastAsia="Times New Roman" w:hAnsi="Times New Roman" w:cs="Times New Roman"/>
          <w:i/>
          <w:sz w:val="24"/>
          <w:szCs w:val="24"/>
        </w:rPr>
        <w:t>cv.</w:t>
      </w:r>
      <w:r w:rsidRPr="001A5D9E">
        <w:rPr>
          <w:rFonts w:ascii="Times New Roman" w:eastAsia="Times New Roman" w:hAnsi="Times New Roman" w:cs="Times New Roman"/>
          <w:sz w:val="24"/>
          <w:szCs w:val="24"/>
        </w:rPr>
        <w:t xml:space="preserve"> Isfahan), seed treatment with </w:t>
      </w:r>
      <w:r w:rsidRPr="001A5D9E">
        <w:rPr>
          <w:rFonts w:ascii="Times New Roman" w:eastAsia="Times New Roman" w:hAnsi="Times New Roman" w:cs="Times New Roman"/>
          <w:i/>
          <w:sz w:val="24"/>
          <w:szCs w:val="24"/>
        </w:rPr>
        <w:t>Azospirillum</w:t>
      </w:r>
      <w:r w:rsidRPr="001A5D9E">
        <w:rPr>
          <w:rFonts w:ascii="Times New Roman" w:eastAsia="Times New Roman" w:hAnsi="Times New Roman" w:cs="Times New Roman"/>
          <w:sz w:val="24"/>
          <w:szCs w:val="24"/>
        </w:rPr>
        <w:t xml:space="preserve"> increased seed weight and the yield of essential oils, particularly α-pinene and limonene. β-pinene increased only when plants were treated with strain 21 [13].</w:t>
      </w:r>
    </w:p>
    <w:p w14:paraId="4E1F2686" w14:textId="41BF7AE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iCs/>
          <w:sz w:val="24"/>
          <w:szCs w:val="24"/>
        </w:rPr>
        <w:t>Kolega</w:t>
      </w:r>
      <w:r w:rsidRPr="001A5D9E">
        <w:rPr>
          <w:rFonts w:ascii="Times New Roman" w:eastAsia="Times New Roman" w:hAnsi="Times New Roman" w:cs="Times New Roman"/>
          <w:i/>
          <w:sz w:val="24"/>
          <w:szCs w:val="24"/>
        </w:rPr>
        <w:t xml:space="preserve"> et al.</w:t>
      </w:r>
      <w:r w:rsidRPr="001A5D9E">
        <w:rPr>
          <w:rFonts w:ascii="Times New Roman" w:eastAsia="Times New Roman" w:hAnsi="Times New Roman" w:cs="Times New Roman"/>
          <w:sz w:val="24"/>
          <w:szCs w:val="24"/>
        </w:rPr>
        <w:t xml:space="preserve"> [18] inoculated two cultivars of basil with </w:t>
      </w:r>
      <w:r w:rsidRPr="001A5D9E">
        <w:rPr>
          <w:rFonts w:ascii="Times New Roman" w:eastAsia="Times New Roman" w:hAnsi="Times New Roman" w:cs="Times New Roman"/>
          <w:i/>
          <w:sz w:val="24"/>
          <w:szCs w:val="24"/>
        </w:rPr>
        <w:t>Azospirillum brasilense</w:t>
      </w:r>
      <w:r w:rsidRPr="001A5D9E">
        <w:rPr>
          <w:rFonts w:ascii="Times New Roman" w:eastAsia="Times New Roman" w:hAnsi="Times New Roman" w:cs="Times New Roman"/>
          <w:sz w:val="24"/>
          <w:szCs w:val="24"/>
        </w:rPr>
        <w:t xml:space="preserve"> Cd (DSM-1843). They noted enhanced root growth and elevated levels of unsaturated fatty acids, flavonoids, alkaloids, and terpenes, especially in the Red Rubin cultivar. Strains Sp7b and Sp245b of </w:t>
      </w:r>
      <w:r w:rsidRPr="001A5D9E">
        <w:rPr>
          <w:rFonts w:ascii="Times New Roman" w:eastAsia="Times New Roman" w:hAnsi="Times New Roman" w:cs="Times New Roman"/>
          <w:i/>
          <w:sz w:val="24"/>
          <w:szCs w:val="24"/>
        </w:rPr>
        <w:t>A. brasilense</w:t>
      </w:r>
      <w:r w:rsidRPr="001A5D9E">
        <w:rPr>
          <w:rFonts w:ascii="Times New Roman" w:eastAsia="Times New Roman" w:hAnsi="Times New Roman" w:cs="Times New Roman"/>
          <w:sz w:val="24"/>
          <w:szCs w:val="24"/>
        </w:rPr>
        <w:t xml:space="preserve"> also promoted IAA synthesis and improved germination, root length and weight, and seedling vigour in cucumber, tomato, and lettuce [1].</w:t>
      </w:r>
    </w:p>
    <w:p w14:paraId="1C15B2EE"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i/>
          <w:sz w:val="24"/>
          <w:szCs w:val="24"/>
        </w:rPr>
        <w:t>Azospirillum lipoferum</w:t>
      </w:r>
      <w:r w:rsidRPr="001A5D9E">
        <w:rPr>
          <w:rFonts w:ascii="Times New Roman" w:eastAsia="Times New Roman" w:hAnsi="Times New Roman" w:cs="Times New Roman"/>
          <w:sz w:val="24"/>
          <w:szCs w:val="24"/>
        </w:rPr>
        <w:t xml:space="preserve"> DO12, applied to the rhizosphere of tomato (</w:t>
      </w:r>
      <w:r w:rsidRPr="001A5D9E">
        <w:rPr>
          <w:rFonts w:ascii="Times New Roman" w:eastAsia="Times New Roman" w:hAnsi="Times New Roman" w:cs="Times New Roman"/>
          <w:i/>
          <w:sz w:val="24"/>
          <w:szCs w:val="24"/>
        </w:rPr>
        <w:t>cv.</w:t>
      </w:r>
      <w:r w:rsidRPr="001A5D9E">
        <w:rPr>
          <w:rFonts w:ascii="Times New Roman" w:eastAsia="Times New Roman" w:hAnsi="Times New Roman" w:cs="Times New Roman"/>
          <w:sz w:val="24"/>
          <w:szCs w:val="24"/>
        </w:rPr>
        <w:t xml:space="preserve"> Menhir F1), improved fruit quality. Lycopene, vitamin C, and total polyphenol content increased, suggesting improved shelf life [19]. Research on </w:t>
      </w:r>
      <w:r w:rsidRPr="001A5D9E">
        <w:rPr>
          <w:rFonts w:ascii="Times New Roman" w:eastAsia="Times New Roman" w:hAnsi="Times New Roman" w:cs="Times New Roman"/>
          <w:i/>
          <w:sz w:val="24"/>
          <w:szCs w:val="24"/>
        </w:rPr>
        <w:t>Arthrobacter agilis</w:t>
      </w:r>
      <w:r w:rsidRPr="001A5D9E">
        <w:rPr>
          <w:rFonts w:ascii="Times New Roman" w:eastAsia="Times New Roman" w:hAnsi="Times New Roman" w:cs="Times New Roman"/>
          <w:sz w:val="24"/>
          <w:szCs w:val="24"/>
        </w:rPr>
        <w:t xml:space="preserve"> UMCV2 applied to </w:t>
      </w:r>
      <w:r w:rsidRPr="001A5D9E">
        <w:rPr>
          <w:rFonts w:ascii="Times New Roman" w:eastAsia="Times New Roman" w:hAnsi="Times New Roman" w:cs="Times New Roman"/>
          <w:i/>
          <w:sz w:val="24"/>
          <w:szCs w:val="24"/>
        </w:rPr>
        <w:t>Sorghum bicolor</w:t>
      </w:r>
      <w:r w:rsidRPr="001A5D9E">
        <w:rPr>
          <w:rFonts w:ascii="Times New Roman" w:eastAsia="Times New Roman" w:hAnsi="Times New Roman" w:cs="Times New Roman"/>
          <w:sz w:val="24"/>
          <w:szCs w:val="24"/>
        </w:rPr>
        <w:t xml:space="preserve"> has shown improved plant growth and higher chlorophyll levels. These effects were likely linked to enhanced iron uptake [16]. Genes active in iron absorption and transport, including </w:t>
      </w:r>
      <w:r w:rsidRPr="001A5D9E">
        <w:rPr>
          <w:rFonts w:ascii="Times New Roman" w:eastAsia="Times New Roman" w:hAnsi="Times New Roman" w:cs="Times New Roman"/>
          <w:i/>
          <w:sz w:val="24"/>
          <w:szCs w:val="24"/>
        </w:rPr>
        <w:t>IRT1</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IRT2</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YS1</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YS2</w:t>
      </w:r>
      <w:r w:rsidRPr="001A5D9E">
        <w:rPr>
          <w:rFonts w:ascii="Times New Roman" w:eastAsia="Times New Roman" w:hAnsi="Times New Roman" w:cs="Times New Roman"/>
          <w:sz w:val="24"/>
          <w:szCs w:val="24"/>
        </w:rPr>
        <w:t>, were upregulated, indicating that this strain influences gene expression.</w:t>
      </w:r>
    </w:p>
    <w:p w14:paraId="077E1C8C"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AA6F3D">
        <w:rPr>
          <w:rFonts w:ascii="Times New Roman" w:eastAsia="Times New Roman" w:hAnsi="Times New Roman" w:cs="Times New Roman"/>
          <w:i/>
          <w:color w:val="000000"/>
          <w:sz w:val="24"/>
          <w:szCs w:val="24"/>
        </w:rPr>
        <w:t xml:space="preserve">Azotobacter </w:t>
      </w:r>
      <w:r w:rsidRPr="001A5D9E">
        <w:rPr>
          <w:rFonts w:ascii="Times New Roman" w:eastAsia="Times New Roman" w:hAnsi="Times New Roman" w:cs="Times New Roman"/>
          <w:i/>
          <w:sz w:val="24"/>
          <w:szCs w:val="24"/>
        </w:rPr>
        <w:t>chroococcum</w:t>
      </w:r>
      <w:r w:rsidRPr="001A5D9E">
        <w:rPr>
          <w:rFonts w:ascii="Times New Roman" w:eastAsia="Times New Roman" w:hAnsi="Times New Roman" w:cs="Times New Roman"/>
          <w:sz w:val="24"/>
          <w:szCs w:val="24"/>
        </w:rPr>
        <w:t xml:space="preserve"> strain CL13 increased leaf number, stem height, fresh biomass, and curcumin content in </w:t>
      </w:r>
      <w:r w:rsidRPr="001A5D9E">
        <w:rPr>
          <w:rFonts w:ascii="Times New Roman" w:eastAsia="Times New Roman" w:hAnsi="Times New Roman" w:cs="Times New Roman"/>
          <w:i/>
          <w:sz w:val="24"/>
          <w:szCs w:val="24"/>
        </w:rPr>
        <w:t>Curcuma longa</w:t>
      </w:r>
      <w:r w:rsidRPr="001A5D9E">
        <w:rPr>
          <w:rFonts w:ascii="Times New Roman" w:eastAsia="Times New Roman" w:hAnsi="Times New Roman" w:cs="Times New Roman"/>
          <w:sz w:val="24"/>
          <w:szCs w:val="24"/>
        </w:rPr>
        <w:t xml:space="preserve"> L., a crop valued for its pharmaceutical properties [1]. Native rhizospheric bacteria isolated from </w:t>
      </w:r>
      <w:r w:rsidRPr="001A5D9E">
        <w:rPr>
          <w:rFonts w:ascii="Times New Roman" w:eastAsia="Times New Roman" w:hAnsi="Times New Roman" w:cs="Times New Roman"/>
          <w:i/>
          <w:sz w:val="24"/>
          <w:szCs w:val="24"/>
        </w:rPr>
        <w:t>Solanum lycopersicum</w:t>
      </w:r>
      <w:r w:rsidRPr="001A5D9E">
        <w:rPr>
          <w:rFonts w:ascii="Times New Roman" w:eastAsia="Times New Roman" w:hAnsi="Times New Roman" w:cs="Times New Roman"/>
          <w:sz w:val="24"/>
          <w:szCs w:val="24"/>
        </w:rPr>
        <w:t xml:space="preserve"> L., including strains similar to </w:t>
      </w:r>
      <w:r w:rsidRPr="001A5D9E">
        <w:rPr>
          <w:rFonts w:ascii="Times New Roman" w:eastAsia="Times New Roman" w:hAnsi="Times New Roman" w:cs="Times New Roman"/>
          <w:i/>
          <w:sz w:val="24"/>
          <w:szCs w:val="24"/>
        </w:rPr>
        <w:t>Ochrobactrum anthropi</w:t>
      </w:r>
      <w:r w:rsidRPr="001A5D9E">
        <w:rPr>
          <w:rFonts w:ascii="Times New Roman" w:eastAsia="Times New Roman" w:hAnsi="Times New Roman" w:cs="Times New Roman"/>
          <w:sz w:val="24"/>
          <w:szCs w:val="24"/>
        </w:rPr>
        <w:t xml:space="preserve">, promoted tomato growth even under reduced fertiliser input [28]. The radiobacterium </w:t>
      </w:r>
      <w:r w:rsidRPr="001A5D9E">
        <w:rPr>
          <w:rFonts w:ascii="Times New Roman" w:eastAsia="Times New Roman" w:hAnsi="Times New Roman" w:cs="Times New Roman"/>
          <w:i/>
          <w:sz w:val="24"/>
          <w:szCs w:val="24"/>
        </w:rPr>
        <w:t>Rhizobium</w:t>
      </w:r>
      <w:r w:rsidRPr="001A5D9E">
        <w:rPr>
          <w:rFonts w:ascii="Times New Roman" w:eastAsia="Times New Roman" w:hAnsi="Times New Roman" w:cs="Times New Roman"/>
          <w:sz w:val="24"/>
          <w:szCs w:val="24"/>
        </w:rPr>
        <w:t xml:space="preserve"> InaCCB835 enhanced biomass, leaf number, and root length in </w:t>
      </w:r>
      <w:r w:rsidRPr="001A5D9E">
        <w:rPr>
          <w:rFonts w:ascii="Times New Roman" w:eastAsia="Times New Roman" w:hAnsi="Times New Roman" w:cs="Times New Roman"/>
          <w:i/>
          <w:sz w:val="24"/>
          <w:szCs w:val="24"/>
        </w:rPr>
        <w:t>Brassica rapa</w:t>
      </w:r>
      <w:r w:rsidRPr="001A5D9E">
        <w:rPr>
          <w:rFonts w:ascii="Times New Roman" w:eastAsia="Times New Roman" w:hAnsi="Times New Roman" w:cs="Times New Roman"/>
          <w:sz w:val="24"/>
          <w:szCs w:val="24"/>
        </w:rPr>
        <w:t xml:space="preserve"> L. It also increased total levels of IAA, phosphorus, and nitrogen in the plant [25].</w:t>
      </w:r>
    </w:p>
    <w:p w14:paraId="0C19D04C"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i/>
          <w:sz w:val="24"/>
          <w:szCs w:val="24"/>
        </w:rPr>
        <w:t>Bacillus</w:t>
      </w:r>
      <w:r w:rsidRPr="001A5D9E">
        <w:rPr>
          <w:rFonts w:ascii="Times New Roman" w:eastAsia="Times New Roman" w:hAnsi="Times New Roman" w:cs="Times New Roman"/>
          <w:sz w:val="24"/>
          <w:szCs w:val="24"/>
        </w:rPr>
        <w:t xml:space="preserve"> spp. function both as biofungicides and biostimulants. They produce beneficial metabolites and solubilize nutrients into forms more accessible to plant roots. Although nitrogen scarcity in soil can restrict growth, certain </w:t>
      </w:r>
      <w:r w:rsidRPr="001A5D9E">
        <w:rPr>
          <w:rFonts w:ascii="Times New Roman" w:eastAsia="Times New Roman" w:hAnsi="Times New Roman" w:cs="Times New Roman"/>
          <w:i/>
          <w:sz w:val="24"/>
          <w:szCs w:val="24"/>
        </w:rPr>
        <w:t>Bacillus</w:t>
      </w:r>
      <w:r w:rsidRPr="001A5D9E">
        <w:rPr>
          <w:rFonts w:ascii="Times New Roman" w:eastAsia="Times New Roman" w:hAnsi="Times New Roman" w:cs="Times New Roman"/>
          <w:sz w:val="24"/>
          <w:szCs w:val="24"/>
        </w:rPr>
        <w:t xml:space="preserve"> strains convert atmospheric nitrogen into plant-available forms, supporting growth and yield. These microbes also produce compounds such as cytokinins, spermidines, gibberellins (GA), and IAA [16]. </w:t>
      </w:r>
      <w:r w:rsidRPr="001A5D9E">
        <w:rPr>
          <w:rFonts w:ascii="Times New Roman" w:eastAsia="Times New Roman" w:hAnsi="Times New Roman" w:cs="Times New Roman"/>
          <w:i/>
          <w:sz w:val="24"/>
          <w:szCs w:val="24"/>
        </w:rPr>
        <w:t>Bacillus pumilus</w:t>
      </w:r>
      <w:r w:rsidRPr="001A5D9E">
        <w:rPr>
          <w:rFonts w:ascii="Times New Roman" w:eastAsia="Times New Roman" w:hAnsi="Times New Roman" w:cs="Times New Roman"/>
          <w:sz w:val="24"/>
          <w:szCs w:val="24"/>
        </w:rPr>
        <w:t xml:space="preserve"> has been shown to increase nutrient content and fruit yield in tomato (</w:t>
      </w:r>
      <w:r w:rsidRPr="001A5D9E">
        <w:rPr>
          <w:rFonts w:ascii="Times New Roman" w:eastAsia="Times New Roman" w:hAnsi="Times New Roman" w:cs="Times New Roman"/>
          <w:i/>
          <w:sz w:val="24"/>
          <w:szCs w:val="24"/>
        </w:rPr>
        <w:t>Solanum lycopersicum</w:t>
      </w:r>
      <w:r w:rsidRPr="001A5D9E">
        <w:rPr>
          <w:rFonts w:ascii="Times New Roman" w:eastAsia="Times New Roman" w:hAnsi="Times New Roman" w:cs="Times New Roman"/>
          <w:sz w:val="24"/>
          <w:szCs w:val="24"/>
        </w:rPr>
        <w:t xml:space="preserve"> L.) [29]. </w:t>
      </w:r>
      <w:r w:rsidRPr="001A5D9E">
        <w:rPr>
          <w:rFonts w:ascii="Times New Roman" w:eastAsia="Times New Roman" w:hAnsi="Times New Roman" w:cs="Times New Roman"/>
          <w:i/>
          <w:sz w:val="24"/>
          <w:szCs w:val="24"/>
        </w:rPr>
        <w:t>Bacillus licheniformis</w:t>
      </w:r>
      <w:r w:rsidRPr="001A5D9E">
        <w:rPr>
          <w:rFonts w:ascii="Times New Roman" w:eastAsia="Times New Roman" w:hAnsi="Times New Roman" w:cs="Times New Roman"/>
          <w:sz w:val="24"/>
          <w:szCs w:val="24"/>
        </w:rPr>
        <w:t xml:space="preserve"> improved fresh weight, cell division, and chlorophyll content in cucumber [27]. Three strains of </w:t>
      </w:r>
      <w:r w:rsidRPr="001A5D9E">
        <w:rPr>
          <w:rFonts w:ascii="Times New Roman" w:eastAsia="Times New Roman" w:hAnsi="Times New Roman" w:cs="Times New Roman"/>
          <w:i/>
          <w:sz w:val="24"/>
          <w:szCs w:val="24"/>
        </w:rPr>
        <w:t>Bacillus velezensis</w:t>
      </w:r>
      <w:r w:rsidRPr="001A5D9E">
        <w:rPr>
          <w:rFonts w:ascii="Times New Roman" w:eastAsia="Times New Roman" w:hAnsi="Times New Roman" w:cs="Times New Roman"/>
          <w:sz w:val="24"/>
          <w:szCs w:val="24"/>
        </w:rPr>
        <w:t xml:space="preserve"> applied to wheat (</w:t>
      </w:r>
      <w:r w:rsidRPr="001A5D9E">
        <w:rPr>
          <w:rFonts w:ascii="Times New Roman" w:eastAsia="Times New Roman" w:hAnsi="Times New Roman" w:cs="Times New Roman"/>
          <w:i/>
          <w:sz w:val="24"/>
          <w:szCs w:val="24"/>
        </w:rPr>
        <w:t>Triticum aestivum</w:t>
      </w:r>
      <w:r w:rsidRPr="001A5D9E">
        <w:rPr>
          <w:rFonts w:ascii="Times New Roman" w:eastAsia="Times New Roman" w:hAnsi="Times New Roman" w:cs="Times New Roman"/>
          <w:sz w:val="24"/>
          <w:szCs w:val="24"/>
        </w:rPr>
        <w:t xml:space="preserve"> L.) enhanced early plant development and raised macro- and micronutrient levels under greenhouse conditions. Inoculation with </w:t>
      </w:r>
      <w:r w:rsidRPr="001A5D9E">
        <w:rPr>
          <w:rFonts w:ascii="Times New Roman" w:eastAsia="Times New Roman" w:hAnsi="Times New Roman" w:cs="Times New Roman"/>
          <w:i/>
          <w:sz w:val="24"/>
          <w:szCs w:val="24"/>
        </w:rPr>
        <w:t>B. velezensis</w:t>
      </w:r>
      <w:r w:rsidRPr="001A5D9E">
        <w:rPr>
          <w:rFonts w:ascii="Times New Roman" w:eastAsia="Times New Roman" w:hAnsi="Times New Roman" w:cs="Times New Roman"/>
          <w:sz w:val="24"/>
          <w:szCs w:val="24"/>
        </w:rPr>
        <w:t xml:space="preserve"> FZB24 also led to higher grain yields under low-nitrogen conditions [30].</w:t>
      </w:r>
    </w:p>
    <w:p w14:paraId="5558B83E"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These findings highlight the dual function of </w:t>
      </w:r>
      <w:r w:rsidRPr="001A5D9E">
        <w:rPr>
          <w:rFonts w:ascii="Times New Roman" w:eastAsia="Times New Roman" w:hAnsi="Times New Roman" w:cs="Times New Roman"/>
          <w:i/>
          <w:sz w:val="24"/>
          <w:szCs w:val="24"/>
        </w:rPr>
        <w:t>Bacillus</w:t>
      </w:r>
      <w:r w:rsidRPr="001A5D9E">
        <w:rPr>
          <w:rFonts w:ascii="Times New Roman" w:eastAsia="Times New Roman" w:hAnsi="Times New Roman" w:cs="Times New Roman"/>
          <w:sz w:val="24"/>
          <w:szCs w:val="24"/>
        </w:rPr>
        <w:t xml:space="preserve"> spp. as both growth promoters and nutrient mobilisers. Their flexibility in different nitrogen environments makes them valuable tools for improving crop performance across a wide range of agricultural systems.</w:t>
      </w:r>
    </w:p>
    <w:p w14:paraId="47A10B0C"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i/>
          <w:sz w:val="24"/>
          <w:szCs w:val="24"/>
        </w:rPr>
        <w:t>Pseudomonas</w:t>
      </w:r>
      <w:r w:rsidRPr="001A5D9E">
        <w:rPr>
          <w:rFonts w:ascii="Times New Roman" w:eastAsia="Times New Roman" w:hAnsi="Times New Roman" w:cs="Times New Roman"/>
          <w:sz w:val="24"/>
          <w:szCs w:val="24"/>
        </w:rPr>
        <w:t xml:space="preserve"> spp. are among the most important plant-associated bacteria. Many strains show biostimulant activity by improving nutrient uptake, releasing vitamins, and synthesizing ACC deaminase [16]. </w:t>
      </w:r>
      <w:r w:rsidRPr="001A5D9E">
        <w:rPr>
          <w:rFonts w:ascii="Times New Roman" w:eastAsia="Times New Roman" w:hAnsi="Times New Roman" w:cs="Times New Roman"/>
          <w:i/>
          <w:sz w:val="24"/>
          <w:szCs w:val="24"/>
        </w:rPr>
        <w:t>Pseudomonas fluorescens</w:t>
      </w:r>
      <w:r w:rsidRPr="001A5D9E">
        <w:rPr>
          <w:rFonts w:ascii="Times New Roman" w:eastAsia="Times New Roman" w:hAnsi="Times New Roman" w:cs="Times New Roman"/>
          <w:sz w:val="24"/>
          <w:szCs w:val="24"/>
        </w:rPr>
        <w:t xml:space="preserve"> LBUM677 has been shown to increase seed weight, seed number, and oil content in </w:t>
      </w:r>
      <w:r w:rsidRPr="001A5D9E">
        <w:rPr>
          <w:rFonts w:ascii="Times New Roman" w:eastAsia="Times New Roman" w:hAnsi="Times New Roman" w:cs="Times New Roman"/>
          <w:i/>
          <w:sz w:val="24"/>
          <w:szCs w:val="24"/>
        </w:rPr>
        <w:t>Brassica napus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Buglossoides arvensis</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Glycine max</w:t>
      </w:r>
      <w:r w:rsidRPr="001A5D9E">
        <w:rPr>
          <w:rFonts w:ascii="Times New Roman" w:eastAsia="Times New Roman" w:hAnsi="Times New Roman" w:cs="Times New Roman"/>
          <w:sz w:val="24"/>
          <w:szCs w:val="24"/>
        </w:rPr>
        <w:t xml:space="preserve">. These benefits are linked to its production of ACC deaminase, IAA, and its capacity to solubilize micronutrients. Other studies have reported that </w:t>
      </w:r>
      <w:r w:rsidRPr="001A5D9E">
        <w:rPr>
          <w:rFonts w:ascii="Times New Roman" w:eastAsia="Times New Roman" w:hAnsi="Times New Roman" w:cs="Times New Roman"/>
          <w:i/>
          <w:sz w:val="24"/>
          <w:szCs w:val="24"/>
        </w:rPr>
        <w:t>P. fluorescens</w:t>
      </w:r>
      <w:r w:rsidRPr="001A5D9E">
        <w:rPr>
          <w:rFonts w:ascii="Times New Roman" w:eastAsia="Times New Roman" w:hAnsi="Times New Roman" w:cs="Times New Roman"/>
          <w:sz w:val="24"/>
          <w:szCs w:val="24"/>
        </w:rPr>
        <w:t xml:space="preserve"> enhances grain yield, plant height, and biomass in rice, sweet potato, and rapeseed [31].</w:t>
      </w:r>
    </w:p>
    <w:p w14:paraId="0831B41D"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In hybrid amaranth (</w:t>
      </w:r>
      <w:r w:rsidRPr="001A5D9E">
        <w:rPr>
          <w:rFonts w:ascii="Times New Roman" w:eastAsia="Times New Roman" w:hAnsi="Times New Roman" w:cs="Times New Roman"/>
          <w:i/>
          <w:sz w:val="24"/>
          <w:szCs w:val="24"/>
        </w:rPr>
        <w:t>Amaranthus hybridus</w:t>
      </w:r>
      <w:r w:rsidRPr="001A5D9E">
        <w:rPr>
          <w:rFonts w:ascii="Times New Roman" w:eastAsia="Times New Roman" w:hAnsi="Times New Roman" w:cs="Times New Roman"/>
          <w:sz w:val="24"/>
          <w:szCs w:val="24"/>
        </w:rPr>
        <w:t xml:space="preserve"> L.), </w:t>
      </w:r>
      <w:r w:rsidRPr="001A5D9E">
        <w:rPr>
          <w:rFonts w:ascii="Times New Roman" w:eastAsia="Times New Roman" w:hAnsi="Times New Roman" w:cs="Times New Roman"/>
          <w:i/>
          <w:sz w:val="24"/>
          <w:szCs w:val="24"/>
        </w:rPr>
        <w:t>P. fluorescens</w:t>
      </w:r>
      <w:r w:rsidRPr="001A5D9E">
        <w:rPr>
          <w:rFonts w:ascii="Times New Roman" w:eastAsia="Times New Roman" w:hAnsi="Times New Roman" w:cs="Times New Roman"/>
          <w:sz w:val="24"/>
          <w:szCs w:val="24"/>
        </w:rPr>
        <w:t xml:space="preserve"> increased the leaf content of calcium, magnesium, potassium, phosphorus, and zinc, with a modest reduction in total plant growth. </w:t>
      </w:r>
      <w:r w:rsidRPr="001A5D9E">
        <w:rPr>
          <w:rFonts w:ascii="Times New Roman" w:eastAsia="Times New Roman" w:hAnsi="Times New Roman" w:cs="Times New Roman"/>
          <w:i/>
          <w:sz w:val="24"/>
          <w:szCs w:val="24"/>
        </w:rPr>
        <w:t>Pseudomonas pseudoalcaligenes</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P. putida</w:t>
      </w:r>
      <w:r w:rsidRPr="001A5D9E">
        <w:rPr>
          <w:rFonts w:ascii="Times New Roman" w:eastAsia="Times New Roman" w:hAnsi="Times New Roman" w:cs="Times New Roman"/>
          <w:sz w:val="24"/>
          <w:szCs w:val="24"/>
        </w:rPr>
        <w:t xml:space="preserve"> also improved water content and pigment concentration, leading to better plant development [17]. In </w:t>
      </w:r>
      <w:r w:rsidRPr="001A5D9E">
        <w:rPr>
          <w:rFonts w:ascii="Times New Roman" w:eastAsia="Times New Roman" w:hAnsi="Times New Roman" w:cs="Times New Roman"/>
          <w:i/>
          <w:sz w:val="24"/>
          <w:szCs w:val="24"/>
        </w:rPr>
        <w:t>Trifolium repens</w:t>
      </w:r>
      <w:r w:rsidRPr="001A5D9E">
        <w:rPr>
          <w:rFonts w:ascii="Times New Roman" w:eastAsia="Times New Roman" w:hAnsi="Times New Roman" w:cs="Times New Roman"/>
          <w:sz w:val="24"/>
          <w:szCs w:val="24"/>
        </w:rPr>
        <w:t xml:space="preserve"> (white clover), </w:t>
      </w:r>
      <w:r w:rsidRPr="001A5D9E">
        <w:rPr>
          <w:rFonts w:ascii="Times New Roman" w:eastAsia="Times New Roman" w:hAnsi="Times New Roman" w:cs="Times New Roman"/>
          <w:i/>
          <w:sz w:val="24"/>
          <w:szCs w:val="24"/>
        </w:rPr>
        <w:t>P. putida</w:t>
      </w:r>
      <w:r w:rsidRPr="001A5D9E">
        <w:rPr>
          <w:rFonts w:ascii="Times New Roman" w:eastAsia="Times New Roman" w:hAnsi="Times New Roman" w:cs="Times New Roman"/>
          <w:sz w:val="24"/>
          <w:szCs w:val="24"/>
        </w:rPr>
        <w:t xml:space="preserve"> enhanced both shoot and root biomass, as well as water content [27]. Biostimulant formulations that combine several bacterial strains also offer promising results. Co-inoculation with </w:t>
      </w:r>
      <w:r w:rsidRPr="001A5D9E">
        <w:rPr>
          <w:rFonts w:ascii="Times New Roman" w:eastAsia="Times New Roman" w:hAnsi="Times New Roman" w:cs="Times New Roman"/>
          <w:i/>
          <w:sz w:val="24"/>
          <w:szCs w:val="24"/>
        </w:rPr>
        <w:t>Pseudomonas</w:t>
      </w:r>
      <w:r w:rsidRPr="001A5D9E">
        <w:rPr>
          <w:rFonts w:ascii="Times New Roman" w:eastAsia="Times New Roman" w:hAnsi="Times New Roman" w:cs="Times New Roman"/>
          <w:sz w:val="24"/>
          <w:szCs w:val="24"/>
        </w:rPr>
        <w:t xml:space="preserve"> BA-8 and </w:t>
      </w:r>
      <w:r w:rsidRPr="001A5D9E">
        <w:rPr>
          <w:rFonts w:ascii="Times New Roman" w:eastAsia="Times New Roman" w:hAnsi="Times New Roman" w:cs="Times New Roman"/>
          <w:i/>
          <w:sz w:val="24"/>
          <w:szCs w:val="24"/>
        </w:rPr>
        <w:t>Bacillus</w:t>
      </w:r>
      <w:r w:rsidRPr="001A5D9E">
        <w:rPr>
          <w:rFonts w:ascii="Times New Roman" w:eastAsia="Times New Roman" w:hAnsi="Times New Roman" w:cs="Times New Roman"/>
          <w:sz w:val="24"/>
          <w:szCs w:val="24"/>
        </w:rPr>
        <w:t xml:space="preserve"> OSU-142 significantly improved growth, yield, and nutritional quality in sweet cherry (</w:t>
      </w:r>
      <w:r w:rsidRPr="001A5D9E">
        <w:rPr>
          <w:rFonts w:ascii="Times New Roman" w:eastAsia="Times New Roman" w:hAnsi="Times New Roman" w:cs="Times New Roman"/>
          <w:i/>
          <w:sz w:val="24"/>
          <w:szCs w:val="24"/>
        </w:rPr>
        <w:t>Prunus avium</w:t>
      </w:r>
      <w:r w:rsidRPr="001A5D9E">
        <w:rPr>
          <w:rFonts w:ascii="Times New Roman" w:eastAsia="Times New Roman" w:hAnsi="Times New Roman" w:cs="Times New Roman"/>
          <w:sz w:val="24"/>
          <w:szCs w:val="24"/>
        </w:rPr>
        <w:t xml:space="preserve"> L.). The combined treatment increased zinc and iron concentrations in leaves by up to 50.5% and 35.5%, respectively, compared to untreated controls [32].</w:t>
      </w:r>
    </w:p>
    <w:p w14:paraId="75D76D76" w14:textId="0E6F805B"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Strains of </w:t>
      </w:r>
      <w:r w:rsidRPr="001A5D9E">
        <w:rPr>
          <w:rFonts w:ascii="Times New Roman" w:eastAsia="Times New Roman" w:hAnsi="Times New Roman" w:cs="Times New Roman"/>
          <w:i/>
          <w:sz w:val="24"/>
          <w:szCs w:val="24"/>
        </w:rPr>
        <w:t>Bacillus pumilus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B. amyloliquefaciens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B. mojavensis</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Pseudomonas putida</w:t>
      </w:r>
      <w:r w:rsidRPr="001A5D9E">
        <w:rPr>
          <w:rFonts w:ascii="Times New Roman" w:eastAsia="Times New Roman" w:hAnsi="Times New Roman" w:cs="Times New Roman"/>
          <w:sz w:val="24"/>
          <w:szCs w:val="24"/>
        </w:rPr>
        <w:t xml:space="preserve"> supported IAA production, nitrogen fixation, and phosphorus solubilization. These actions improved tomato growth and nutrient uptake [29]. A mix of </w:t>
      </w:r>
      <w:r w:rsidRPr="001A5D9E">
        <w:rPr>
          <w:rFonts w:ascii="Times New Roman" w:eastAsia="Times New Roman" w:hAnsi="Times New Roman" w:cs="Times New Roman"/>
          <w:i/>
          <w:sz w:val="24"/>
          <w:szCs w:val="24"/>
        </w:rPr>
        <w:t>Bacillus halotolerans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Pseudomonas frederiksbergensis</w:t>
      </w:r>
      <w:r w:rsidRPr="001A5D9E">
        <w:rPr>
          <w:rFonts w:ascii="Times New Roman" w:eastAsia="Times New Roman" w:hAnsi="Times New Roman" w:cs="Times New Roman"/>
          <w:sz w:val="24"/>
          <w:szCs w:val="24"/>
        </w:rPr>
        <w:t xml:space="preserve"> RG2, and </w:t>
      </w:r>
      <w:r w:rsidRPr="001A5D9E">
        <w:rPr>
          <w:rFonts w:ascii="Times New Roman" w:eastAsia="Times New Roman" w:hAnsi="Times New Roman" w:cs="Times New Roman"/>
          <w:i/>
          <w:sz w:val="24"/>
          <w:szCs w:val="24"/>
        </w:rPr>
        <w:t>Enterobacter hormaechei</w:t>
      </w:r>
      <w:r w:rsidRPr="001A5D9E">
        <w:rPr>
          <w:rFonts w:ascii="Times New Roman" w:eastAsia="Times New Roman" w:hAnsi="Times New Roman" w:cs="Times New Roman"/>
          <w:sz w:val="24"/>
          <w:szCs w:val="24"/>
        </w:rPr>
        <w:t xml:space="preserve"> enhanced germination, yield, and the uptake of phosphorus, nitrogen, and zinc [27].</w:t>
      </w:r>
    </w:p>
    <w:p w14:paraId="648F3928"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Other PGPR strains such as </w:t>
      </w:r>
      <w:r w:rsidRPr="001A5D9E">
        <w:rPr>
          <w:rFonts w:ascii="Times New Roman" w:eastAsia="Times New Roman" w:hAnsi="Times New Roman" w:cs="Times New Roman"/>
          <w:i/>
          <w:sz w:val="24"/>
          <w:szCs w:val="24"/>
        </w:rPr>
        <w:t>P. fluorescens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Bacillus subtilis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Sinorhizobium meliloti</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Bradyrhizobium</w:t>
      </w:r>
      <w:r w:rsidRPr="001A5D9E">
        <w:rPr>
          <w:rFonts w:ascii="Times New Roman" w:eastAsia="Times New Roman" w:hAnsi="Times New Roman" w:cs="Times New Roman"/>
          <w:sz w:val="24"/>
          <w:szCs w:val="24"/>
        </w:rPr>
        <w:t xml:space="preserve"> sp. promoted increases in shoot length, shoot biomass, leaf number, node count, and root dry weight in sweet marjoram (</w:t>
      </w:r>
      <w:r w:rsidRPr="001A5D9E">
        <w:rPr>
          <w:rFonts w:ascii="Times New Roman" w:eastAsia="Times New Roman" w:hAnsi="Times New Roman" w:cs="Times New Roman"/>
          <w:i/>
          <w:sz w:val="24"/>
          <w:szCs w:val="24"/>
        </w:rPr>
        <w:t>Origanum majorana</w:t>
      </w:r>
      <w:r w:rsidRPr="001A5D9E">
        <w:rPr>
          <w:rFonts w:ascii="Times New Roman" w:eastAsia="Times New Roman" w:hAnsi="Times New Roman" w:cs="Times New Roman"/>
          <w:sz w:val="24"/>
          <w:szCs w:val="24"/>
        </w:rPr>
        <w:t xml:space="preserve"> L.) [1].</w:t>
      </w:r>
    </w:p>
    <w:p w14:paraId="6590A5F2"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 xml:space="preserve">In basil, inoculation with a commercial mix of </w:t>
      </w:r>
      <w:r w:rsidRPr="001A5D9E">
        <w:rPr>
          <w:rFonts w:ascii="Times New Roman" w:eastAsia="Times New Roman" w:hAnsi="Times New Roman" w:cs="Times New Roman"/>
          <w:i/>
          <w:sz w:val="24"/>
          <w:szCs w:val="24"/>
        </w:rPr>
        <w:t>Azospirillum brasilense</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Azotobacter chroococcum</w:t>
      </w:r>
      <w:r w:rsidRPr="001A5D9E">
        <w:rPr>
          <w:rFonts w:ascii="Times New Roman" w:eastAsia="Times New Roman" w:hAnsi="Times New Roman" w:cs="Times New Roman"/>
          <w:sz w:val="24"/>
          <w:szCs w:val="24"/>
        </w:rPr>
        <w:t xml:space="preserve"> raised both fresh and dry yield, regardless of whether the plants were intercropped with maize. Full nitrogen fertilization and partial nitrogen supply combined with inoculation increased methyl chavicol content, a major component of basil essential oil with nutraceutical value [19].</w:t>
      </w:r>
    </w:p>
    <w:p w14:paraId="793B1CC3" w14:textId="77777777" w:rsidR="00A35A8C" w:rsidRPr="001A5D9E"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In lettuce (</w:t>
      </w:r>
      <w:r w:rsidRPr="001A5D9E">
        <w:rPr>
          <w:rFonts w:ascii="Times New Roman" w:eastAsia="Times New Roman" w:hAnsi="Times New Roman" w:cs="Times New Roman"/>
          <w:i/>
          <w:sz w:val="24"/>
          <w:szCs w:val="24"/>
        </w:rPr>
        <w:t>cv.</w:t>
      </w:r>
      <w:r w:rsidRPr="001A5D9E">
        <w:rPr>
          <w:rFonts w:ascii="Times New Roman" w:eastAsia="Times New Roman" w:hAnsi="Times New Roman" w:cs="Times New Roman"/>
          <w:sz w:val="24"/>
          <w:szCs w:val="24"/>
        </w:rPr>
        <w:t xml:space="preserve"> Santoro and Quintus), inoculation with a bacterial mix of </w:t>
      </w:r>
      <w:r w:rsidRPr="001A5D9E">
        <w:rPr>
          <w:rFonts w:ascii="Times New Roman" w:eastAsia="Times New Roman" w:hAnsi="Times New Roman" w:cs="Times New Roman"/>
          <w:i/>
          <w:sz w:val="24"/>
          <w:szCs w:val="24"/>
        </w:rPr>
        <w:t>Azospirillum</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Azotobacter</w:t>
      </w:r>
      <w:r w:rsidRPr="001A5D9E">
        <w:rPr>
          <w:rFonts w:ascii="Times New Roman" w:eastAsia="Times New Roman" w:hAnsi="Times New Roman" w:cs="Times New Roman"/>
          <w:sz w:val="24"/>
          <w:szCs w:val="24"/>
        </w:rPr>
        <w:t xml:space="preserve"> raised fresh yield. Carotenoid content and antioxidant activity improved only in </w:t>
      </w:r>
      <w:r w:rsidRPr="001A5D9E">
        <w:rPr>
          <w:rFonts w:ascii="Times New Roman" w:eastAsia="Times New Roman" w:hAnsi="Times New Roman" w:cs="Times New Roman"/>
          <w:i/>
          <w:sz w:val="24"/>
          <w:szCs w:val="24"/>
        </w:rPr>
        <w:t>cv.</w:t>
      </w:r>
      <w:r w:rsidRPr="001A5D9E">
        <w:rPr>
          <w:rFonts w:ascii="Times New Roman" w:eastAsia="Times New Roman" w:hAnsi="Times New Roman" w:cs="Times New Roman"/>
          <w:sz w:val="24"/>
          <w:szCs w:val="24"/>
        </w:rPr>
        <w:t xml:space="preserve"> Quintus (romaine type) [13]. The application of </w:t>
      </w:r>
      <w:r w:rsidRPr="001A5D9E">
        <w:rPr>
          <w:rFonts w:ascii="Times New Roman" w:eastAsia="Times New Roman" w:hAnsi="Times New Roman" w:cs="Times New Roman"/>
          <w:i/>
          <w:sz w:val="24"/>
          <w:szCs w:val="24"/>
        </w:rPr>
        <w:t>Azospirillum brasilense</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Gluconacetobacter diazotrophicus</w:t>
      </w:r>
      <w:r w:rsidRPr="001A5D9E">
        <w:rPr>
          <w:rFonts w:ascii="Times New Roman" w:eastAsia="Times New Roman" w:hAnsi="Times New Roman" w:cs="Times New Roman"/>
          <w:sz w:val="24"/>
          <w:szCs w:val="24"/>
        </w:rPr>
        <w:t xml:space="preserve">, </w:t>
      </w:r>
      <w:r w:rsidRPr="001A5D9E">
        <w:rPr>
          <w:rFonts w:ascii="Times New Roman" w:eastAsia="Times New Roman" w:hAnsi="Times New Roman" w:cs="Times New Roman"/>
          <w:i/>
          <w:sz w:val="24"/>
          <w:szCs w:val="24"/>
        </w:rPr>
        <w:t>Burkholderia ambifaria</w:t>
      </w:r>
      <w:r w:rsidRPr="001A5D9E">
        <w:rPr>
          <w:rFonts w:ascii="Times New Roman" w:eastAsia="Times New Roman" w:hAnsi="Times New Roman" w:cs="Times New Roman"/>
          <w:sz w:val="24"/>
          <w:szCs w:val="24"/>
        </w:rPr>
        <w:t xml:space="preserve">, and </w:t>
      </w:r>
      <w:r w:rsidRPr="001A5D9E">
        <w:rPr>
          <w:rFonts w:ascii="Times New Roman" w:eastAsia="Times New Roman" w:hAnsi="Times New Roman" w:cs="Times New Roman"/>
          <w:i/>
          <w:sz w:val="24"/>
          <w:szCs w:val="24"/>
        </w:rPr>
        <w:t>Herbaspirillum seropedicae</w:t>
      </w:r>
      <w:r w:rsidRPr="001A5D9E">
        <w:rPr>
          <w:rFonts w:ascii="Times New Roman" w:eastAsia="Times New Roman" w:hAnsi="Times New Roman" w:cs="Times New Roman"/>
          <w:sz w:val="24"/>
          <w:szCs w:val="24"/>
        </w:rPr>
        <w:t xml:space="preserve"> induced hormone production in onion. These hormones support nutrient solubilization and uptake [1].`</w:t>
      </w:r>
    </w:p>
    <w:p w14:paraId="6BCB5B99" w14:textId="77777777" w:rsidR="00A35A8C" w:rsidRPr="006115D2" w:rsidRDefault="00A35A8C">
      <w:pPr>
        <w:spacing w:after="0" w:line="360" w:lineRule="auto"/>
        <w:jc w:val="both"/>
        <w:rPr>
          <w:rFonts w:ascii="Times New Roman" w:eastAsia="Times New Roman" w:hAnsi="Times New Roman" w:cs="Times New Roman"/>
          <w:sz w:val="24"/>
          <w:szCs w:val="24"/>
        </w:rPr>
      </w:pPr>
    </w:p>
    <w:p w14:paraId="7385F909" w14:textId="0E825E67" w:rsidR="00A35A8C" w:rsidRPr="006115D2" w:rsidRDefault="002174E9" w:rsidP="006115D2">
      <w:pPr>
        <w:rPr>
          <w:rFonts w:ascii="Times New Roman" w:eastAsia="Times New Roman" w:hAnsi="Times New Roman" w:cs="Times New Roman"/>
          <w:b/>
          <w:sz w:val="24"/>
          <w:szCs w:val="24"/>
        </w:rPr>
      </w:pPr>
      <w:r w:rsidRPr="006115D2">
        <w:rPr>
          <w:rFonts w:ascii="Times New Roman" w:eastAsia="Times New Roman" w:hAnsi="Times New Roman" w:cs="Times New Roman"/>
          <w:b/>
          <w:sz w:val="24"/>
          <w:szCs w:val="24"/>
        </w:rPr>
        <w:t xml:space="preserve">Effect of PGPBs on </w:t>
      </w:r>
      <w:r w:rsidR="00691F4B">
        <w:rPr>
          <w:rFonts w:ascii="Times New Roman" w:eastAsia="Times New Roman" w:hAnsi="Times New Roman" w:cs="Times New Roman"/>
          <w:b/>
          <w:sz w:val="24"/>
          <w:szCs w:val="24"/>
        </w:rPr>
        <w:t>S</w:t>
      </w:r>
      <w:r w:rsidRPr="006115D2">
        <w:rPr>
          <w:rFonts w:ascii="Times New Roman" w:eastAsia="Times New Roman" w:hAnsi="Times New Roman" w:cs="Times New Roman"/>
          <w:b/>
          <w:sz w:val="24"/>
          <w:szCs w:val="24"/>
        </w:rPr>
        <w:t xml:space="preserve">tress </w:t>
      </w:r>
      <w:r w:rsidR="00691F4B">
        <w:rPr>
          <w:rFonts w:ascii="Times New Roman" w:eastAsia="Times New Roman" w:hAnsi="Times New Roman" w:cs="Times New Roman"/>
          <w:b/>
          <w:sz w:val="24"/>
          <w:szCs w:val="24"/>
        </w:rPr>
        <w:t>T</w:t>
      </w:r>
      <w:r w:rsidRPr="006115D2">
        <w:rPr>
          <w:rFonts w:ascii="Times New Roman" w:eastAsia="Times New Roman" w:hAnsi="Times New Roman" w:cs="Times New Roman"/>
          <w:b/>
          <w:sz w:val="24"/>
          <w:szCs w:val="24"/>
        </w:rPr>
        <w:t>olerance</w:t>
      </w:r>
    </w:p>
    <w:p w14:paraId="75AFC33B" w14:textId="77777777" w:rsidR="00A35A8C" w:rsidRPr="001A5D9E" w:rsidRDefault="002174E9">
      <w:p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Abiotic stress leads to physiological, biochemical, and molecular disruptions in plants. Bacteria with biostimulant potential have been isolated from ecosystems with saline, alkaline, and arid soils. These microbes are highly adapted to such harsh environments [1]. PGPB can improve plant tolerance to drought and salinity through multiple mechanisms [27]:</w:t>
      </w:r>
    </w:p>
    <w:p w14:paraId="72E19D1A"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Production of phytohormones, including abscisic acid (ABA), gibberellic acid (GA), indole-3-acetic acid (IAA), and cytokinins (CKs);</w:t>
      </w:r>
    </w:p>
    <w:p w14:paraId="5454D339"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Synthesis of ACC deaminase, which reduces plant ethylene levels by breaking down its precursor (ACC), promoting growth;</w:t>
      </w:r>
    </w:p>
    <w:p w14:paraId="55381762"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Secretion of extracellular polysaccharides (EPS);</w:t>
      </w:r>
    </w:p>
    <w:p w14:paraId="63E5F719"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Modulation of genes active in cell wall architecture, synthesis of choline and glycine betaine, and stomatal regulation;</w:t>
      </w:r>
    </w:p>
    <w:p w14:paraId="08455486"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Mitigation of oxidative stress by scavenging reactive oxygen species (ROS), through enzymes such as superoxide dismutase (SOD), catalase (CAT), and ascorbate peroxidase (APX), and through antioxidant metabolites like ascorbate and phenolic compounds;</w:t>
      </w:r>
    </w:p>
    <w:p w14:paraId="66C8555F"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Accumulation of osmolytes, including soluble sugars, proline, and glycine betaine;</w:t>
      </w:r>
    </w:p>
    <w:p w14:paraId="2E7FFC4C"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Maintenance of ion homeostasis by increasing potassium levels and preserving the K⁺/Na⁺ balance;</w:t>
      </w:r>
    </w:p>
    <w:p w14:paraId="7EFEC0D4" w14:textId="77777777" w:rsidR="00A35A8C" w:rsidRPr="001A5D9E" w:rsidRDefault="002174E9">
      <w:pPr>
        <w:numPr>
          <w:ilvl w:val="0"/>
          <w:numId w:val="2"/>
        </w:numPr>
        <w:spacing w:after="0" w:line="360" w:lineRule="auto"/>
        <w:jc w:val="both"/>
        <w:rPr>
          <w:rFonts w:ascii="Times New Roman" w:eastAsia="Times New Roman" w:hAnsi="Times New Roman" w:cs="Times New Roman"/>
          <w:sz w:val="24"/>
          <w:szCs w:val="24"/>
        </w:rPr>
      </w:pPr>
      <w:r w:rsidRPr="001A5D9E">
        <w:rPr>
          <w:rFonts w:ascii="Times New Roman" w:eastAsia="Times New Roman" w:hAnsi="Times New Roman" w:cs="Times New Roman"/>
          <w:sz w:val="24"/>
          <w:szCs w:val="24"/>
        </w:rPr>
        <w:t>Enhancement of nutrient availability, including nitrogen, phosphorus, potassium, iron, zinc, manganese, copper, and boron, via solubilization, mineralization, nitrogen fixation, and siderophore production.</w:t>
      </w:r>
    </w:p>
    <w:p w14:paraId="0E388153" w14:textId="77777777" w:rsidR="00A35A8C" w:rsidRPr="001A5D9E" w:rsidRDefault="002174E9">
      <w:pPr>
        <w:spacing w:after="0" w:line="360" w:lineRule="auto"/>
        <w:jc w:val="both"/>
        <w:rPr>
          <w:rFonts w:ascii="Times New Roman" w:eastAsia="Times New Roman" w:hAnsi="Times New Roman" w:cs="Times New Roman"/>
        </w:rPr>
        <w:sectPr w:rsidR="00A35A8C" w:rsidRPr="001A5D9E">
          <w:pgSz w:w="11906" w:h="16838"/>
          <w:pgMar w:top="1417" w:right="1417" w:bottom="1417" w:left="1417" w:header="708" w:footer="708" w:gutter="0"/>
          <w:cols w:space="720"/>
        </w:sectPr>
      </w:pPr>
      <w:r w:rsidRPr="001A5D9E">
        <w:rPr>
          <w:rFonts w:ascii="Times New Roman" w:eastAsia="Times New Roman" w:hAnsi="Times New Roman" w:cs="Times New Roman"/>
          <w:sz w:val="24"/>
          <w:szCs w:val="24"/>
        </w:rPr>
        <w:t>Common plant adaptations include changes in cell wall structure and increased synthesis of soluble solutes. These responses improve water retention and boost tolerance to osmotic and ionic stress. The cell wall is enriched with EPS, lipopolysaccharides, and polysaccharide–protein complexes. Together, these elements form a protective biofilm around roots. EPS are sugar-based molecules secreted by microbes, including PGPB. They help retain water around roots and support the recovery of water potential gradients during drought. EPS production is particularly beneficial under salt stress, extreme temperatures, water scarcity, and pH changes [24]. EPS may also bind free sodium ions in the soil, reducing their availability to plants. The protective role of PGPB against abiotic stress has been documented in many crops, including tomato, lettuce, pepper, potato, soybean, cabbage, broccoli, maize, wheat, pea, faba bean, chickpea, sorghum, and rice. These treatments consistently lead to improved growth and yield (Table 3) [15]</w:t>
      </w:r>
      <w:r w:rsidRPr="001A5D9E">
        <w:rPr>
          <w:rFonts w:ascii="Times New Roman" w:eastAsia="Times New Roman" w:hAnsi="Times New Roman" w:cs="Times New Roman"/>
          <w:b/>
        </w:rPr>
        <w:t>.</w:t>
      </w:r>
    </w:p>
    <w:p w14:paraId="28C60DD1" w14:textId="00B2D984" w:rsidR="00A35A8C" w:rsidRPr="001A5D9E" w:rsidRDefault="002174E9">
      <w:pPr>
        <w:spacing w:before="160"/>
        <w:jc w:val="center"/>
        <w:rPr>
          <w:rFonts w:ascii="Times New Roman" w:eastAsia="Times New Roman" w:hAnsi="Times New Roman" w:cs="Times New Roman"/>
        </w:rPr>
      </w:pPr>
      <w:r w:rsidRPr="001A5D9E">
        <w:rPr>
          <w:rFonts w:ascii="Times New Roman" w:eastAsia="Times New Roman" w:hAnsi="Times New Roman" w:cs="Times New Roman"/>
          <w:b/>
        </w:rPr>
        <w:t>Table 3.</w:t>
      </w:r>
      <w:r w:rsidRPr="001A5D9E">
        <w:rPr>
          <w:rFonts w:ascii="Times New Roman" w:eastAsia="Times New Roman" w:hAnsi="Times New Roman" w:cs="Times New Roman"/>
        </w:rPr>
        <w:t xml:space="preserve"> </w:t>
      </w:r>
      <w:r w:rsidR="00AA6F3D" w:rsidRPr="001A5D9E">
        <w:rPr>
          <w:rFonts w:ascii="Times New Roman" w:eastAsia="Times New Roman" w:hAnsi="Times New Roman" w:cs="Times New Roman"/>
        </w:rPr>
        <w:t>The e</w:t>
      </w:r>
      <w:r w:rsidRPr="001A5D9E">
        <w:rPr>
          <w:rFonts w:ascii="Times New Roman" w:eastAsia="Times New Roman" w:hAnsi="Times New Roman" w:cs="Times New Roman"/>
        </w:rPr>
        <w:t>ffects of Plant Growth-Promoting Bacteria (PGPB) on plant growth and stress tolerance under various abiotic stress</w:t>
      </w:r>
      <w:r w:rsidR="006115D2">
        <w:rPr>
          <w:rFonts w:ascii="Times New Roman" w:eastAsia="Times New Roman" w:hAnsi="Times New Roman" w:cs="Times New Roman"/>
        </w:rPr>
        <w:t>;</w:t>
      </w:r>
    </w:p>
    <w:tbl>
      <w:tblPr>
        <w:tblStyle w:val="a3"/>
        <w:tblW w:w="145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420"/>
        <w:gridCol w:w="2311"/>
        <w:gridCol w:w="7007"/>
        <w:gridCol w:w="1539"/>
      </w:tblGrid>
      <w:tr w:rsidR="006115D2" w:rsidRPr="001A5D9E" w14:paraId="45950327" w14:textId="77777777" w:rsidTr="006115D2">
        <w:trPr>
          <w:trHeight w:val="132"/>
          <w:jc w:val="center"/>
        </w:trPr>
        <w:tc>
          <w:tcPr>
            <w:tcW w:w="1276" w:type="dxa"/>
          </w:tcPr>
          <w:p w14:paraId="510CDB66" w14:textId="77777777" w:rsidR="00A35A8C" w:rsidRPr="001A5D9E" w:rsidRDefault="002174E9" w:rsidP="0097210E">
            <w:pPr>
              <w:rPr>
                <w:rFonts w:ascii="Times New Roman" w:hAnsi="Times New Roman" w:cs="Times New Roman"/>
                <w:b/>
              </w:rPr>
            </w:pPr>
            <w:r w:rsidRPr="001A5D9E">
              <w:rPr>
                <w:rFonts w:ascii="Times New Roman" w:hAnsi="Times New Roman" w:cs="Times New Roman"/>
                <w:b/>
              </w:rPr>
              <w:t>Stress</w:t>
            </w:r>
          </w:p>
        </w:tc>
        <w:tc>
          <w:tcPr>
            <w:tcW w:w="2420" w:type="dxa"/>
          </w:tcPr>
          <w:p w14:paraId="7549B50A" w14:textId="22864ECD" w:rsidR="00A35A8C" w:rsidRPr="001A5D9E" w:rsidRDefault="002174E9" w:rsidP="0097210E">
            <w:pPr>
              <w:jc w:val="center"/>
              <w:rPr>
                <w:rFonts w:ascii="Times New Roman" w:hAnsi="Times New Roman" w:cs="Times New Roman"/>
                <w:b/>
              </w:rPr>
            </w:pPr>
            <w:r w:rsidRPr="001A5D9E">
              <w:rPr>
                <w:rFonts w:ascii="Times New Roman" w:hAnsi="Times New Roman" w:cs="Times New Roman"/>
                <w:b/>
              </w:rPr>
              <w:t>Bact</w:t>
            </w:r>
            <w:r w:rsidR="00DF7B61" w:rsidRPr="001A5D9E">
              <w:rPr>
                <w:rFonts w:ascii="Times New Roman" w:hAnsi="Times New Roman" w:cs="Times New Roman"/>
                <w:b/>
              </w:rPr>
              <w:t>eria</w:t>
            </w:r>
          </w:p>
        </w:tc>
        <w:tc>
          <w:tcPr>
            <w:tcW w:w="2311" w:type="dxa"/>
          </w:tcPr>
          <w:p w14:paraId="27B32A6F" w14:textId="1589CB05" w:rsidR="00A35A8C" w:rsidRPr="001A5D9E" w:rsidRDefault="002174E9" w:rsidP="0097210E">
            <w:pPr>
              <w:jc w:val="center"/>
              <w:rPr>
                <w:rFonts w:ascii="Times New Roman" w:hAnsi="Times New Roman" w:cs="Times New Roman"/>
                <w:b/>
              </w:rPr>
            </w:pPr>
            <w:r w:rsidRPr="001A5D9E">
              <w:rPr>
                <w:rFonts w:ascii="Times New Roman" w:hAnsi="Times New Roman" w:cs="Times New Roman"/>
                <w:b/>
              </w:rPr>
              <w:t>Plants</w:t>
            </w:r>
          </w:p>
        </w:tc>
        <w:tc>
          <w:tcPr>
            <w:tcW w:w="7007" w:type="dxa"/>
          </w:tcPr>
          <w:p w14:paraId="1F6FAA16" w14:textId="77777777" w:rsidR="00A35A8C" w:rsidRPr="001A5D9E" w:rsidRDefault="002174E9" w:rsidP="0097210E">
            <w:pPr>
              <w:jc w:val="center"/>
              <w:rPr>
                <w:rFonts w:ascii="Times New Roman" w:hAnsi="Times New Roman" w:cs="Times New Roman"/>
                <w:b/>
              </w:rPr>
            </w:pPr>
            <w:r w:rsidRPr="001A5D9E">
              <w:rPr>
                <w:rFonts w:ascii="Times New Roman" w:hAnsi="Times New Roman" w:cs="Times New Roman"/>
                <w:b/>
              </w:rPr>
              <w:t>Effects</w:t>
            </w:r>
          </w:p>
        </w:tc>
        <w:tc>
          <w:tcPr>
            <w:tcW w:w="1539" w:type="dxa"/>
          </w:tcPr>
          <w:p w14:paraId="19DCC597" w14:textId="77777777" w:rsidR="00A35A8C" w:rsidRPr="001A5D9E" w:rsidRDefault="002174E9" w:rsidP="0097210E">
            <w:pPr>
              <w:jc w:val="center"/>
              <w:rPr>
                <w:rFonts w:ascii="Times New Roman" w:hAnsi="Times New Roman" w:cs="Times New Roman"/>
                <w:b/>
              </w:rPr>
            </w:pPr>
            <w:r w:rsidRPr="001A5D9E">
              <w:rPr>
                <w:rFonts w:ascii="Times New Roman" w:hAnsi="Times New Roman" w:cs="Times New Roman"/>
                <w:b/>
              </w:rPr>
              <w:t>References</w:t>
            </w:r>
          </w:p>
        </w:tc>
      </w:tr>
      <w:tr w:rsidR="006115D2" w:rsidRPr="001A5D9E" w14:paraId="4212F2A2" w14:textId="77777777" w:rsidTr="006115D2">
        <w:trPr>
          <w:jc w:val="center"/>
        </w:trPr>
        <w:tc>
          <w:tcPr>
            <w:tcW w:w="1276" w:type="dxa"/>
            <w:vMerge w:val="restart"/>
          </w:tcPr>
          <w:p w14:paraId="00A6CC15" w14:textId="77777777" w:rsidR="00A35A8C" w:rsidRPr="001A5D9E" w:rsidRDefault="002174E9" w:rsidP="0097210E">
            <w:pPr>
              <w:rPr>
                <w:rFonts w:ascii="Times New Roman" w:hAnsi="Times New Roman" w:cs="Times New Roman"/>
              </w:rPr>
            </w:pPr>
            <w:r w:rsidRPr="001A5D9E">
              <w:rPr>
                <w:rFonts w:ascii="Times New Roman" w:hAnsi="Times New Roman" w:cs="Times New Roman"/>
              </w:rPr>
              <w:t>Heat stress</w:t>
            </w:r>
          </w:p>
        </w:tc>
        <w:tc>
          <w:tcPr>
            <w:tcW w:w="2420" w:type="dxa"/>
            <w:vMerge w:val="restart"/>
          </w:tcPr>
          <w:p w14:paraId="19EFFE19"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cereus</w:t>
            </w:r>
            <w:r w:rsidRPr="001A5D9E">
              <w:rPr>
                <w:rFonts w:ascii="Times New Roman" w:hAnsi="Times New Roman" w:cs="Times New Roman"/>
              </w:rPr>
              <w:t xml:space="preserve"> SA1</w:t>
            </w:r>
          </w:p>
          <w:p w14:paraId="26F3CEF7" w14:textId="77777777" w:rsidR="00A35A8C" w:rsidRPr="001A5D9E" w:rsidRDefault="00A35A8C" w:rsidP="0097210E">
            <w:pPr>
              <w:rPr>
                <w:rFonts w:ascii="Times New Roman" w:hAnsi="Times New Roman" w:cs="Times New Roman"/>
              </w:rPr>
            </w:pPr>
          </w:p>
        </w:tc>
        <w:tc>
          <w:tcPr>
            <w:tcW w:w="2311" w:type="dxa"/>
          </w:tcPr>
          <w:p w14:paraId="72579C74"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Helianthus annuus</w:t>
            </w:r>
            <w:r w:rsidRPr="001A5D9E">
              <w:rPr>
                <w:rFonts w:ascii="Times New Roman" w:hAnsi="Times New Roman" w:cs="Times New Roman"/>
              </w:rPr>
              <w:t xml:space="preserve"> L.</w:t>
            </w:r>
          </w:p>
        </w:tc>
        <w:tc>
          <w:tcPr>
            <w:tcW w:w="7007" w:type="dxa"/>
          </w:tcPr>
          <w:p w14:paraId="2619F19C"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 xml:space="preserve">Improvement of tomato biomass and chlorophyll content </w:t>
            </w:r>
          </w:p>
          <w:p w14:paraId="4C56B946"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 xml:space="preserve">Increase in SA and ABA, different antioxidant (APX, SOD, LPO and GSH) and ion uptake (Fe, P and K) </w:t>
            </w:r>
          </w:p>
          <w:p w14:paraId="360E96D6"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Upregulation of heat stress transcription factor </w:t>
            </w:r>
            <w:r w:rsidRPr="001A5D9E">
              <w:rPr>
                <w:rFonts w:ascii="Times New Roman" w:hAnsi="Times New Roman" w:cs="Times New Roman"/>
                <w:i/>
              </w:rPr>
              <w:t>SiHsfA1a</w:t>
            </w:r>
            <w:r w:rsidRPr="001A5D9E">
              <w:rPr>
                <w:rFonts w:ascii="Times New Roman" w:hAnsi="Times New Roman" w:cs="Times New Roman"/>
              </w:rPr>
              <w:t xml:space="preserve">, along with </w:t>
            </w:r>
            <w:r w:rsidRPr="001A5D9E">
              <w:rPr>
                <w:rFonts w:ascii="Times New Roman" w:hAnsi="Times New Roman" w:cs="Times New Roman"/>
                <w:i/>
              </w:rPr>
              <w:t>SlHKT1</w:t>
            </w:r>
            <w:r w:rsidRPr="001A5D9E">
              <w:rPr>
                <w:rFonts w:ascii="Times New Roman" w:hAnsi="Times New Roman" w:cs="Times New Roman"/>
              </w:rPr>
              <w:t xml:space="preserve">, </w:t>
            </w:r>
            <w:r w:rsidRPr="001A5D9E">
              <w:rPr>
                <w:rFonts w:ascii="Times New Roman" w:hAnsi="Times New Roman" w:cs="Times New Roman"/>
                <w:i/>
              </w:rPr>
              <w:t>SlATG5</w:t>
            </w:r>
            <w:r w:rsidRPr="001A5D9E">
              <w:rPr>
                <w:rFonts w:ascii="Times New Roman" w:hAnsi="Times New Roman" w:cs="Times New Roman"/>
              </w:rPr>
              <w:t xml:space="preserve">, and </w:t>
            </w:r>
            <w:r w:rsidRPr="001A5D9E">
              <w:rPr>
                <w:rFonts w:ascii="Times New Roman" w:hAnsi="Times New Roman" w:cs="Times New Roman"/>
                <w:i/>
              </w:rPr>
              <w:t>SlWRKY33b</w:t>
            </w:r>
            <w:r w:rsidRPr="001A5D9E">
              <w:rPr>
                <w:rFonts w:ascii="Times New Roman" w:hAnsi="Times New Roman" w:cs="Times New Roman"/>
              </w:rPr>
              <w:t xml:space="preserve"> genes in SA1 treated plants</w:t>
            </w:r>
          </w:p>
        </w:tc>
        <w:tc>
          <w:tcPr>
            <w:tcW w:w="1539" w:type="dxa"/>
            <w:vMerge w:val="restart"/>
            <w:shd w:val="clear" w:color="auto" w:fill="auto"/>
          </w:tcPr>
          <w:p w14:paraId="68BD5280"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[15]</w:t>
            </w:r>
          </w:p>
        </w:tc>
      </w:tr>
      <w:tr w:rsidR="006115D2" w:rsidRPr="001A5D9E" w14:paraId="7946C1E4" w14:textId="77777777" w:rsidTr="006115D2">
        <w:trPr>
          <w:jc w:val="center"/>
        </w:trPr>
        <w:tc>
          <w:tcPr>
            <w:tcW w:w="1276" w:type="dxa"/>
            <w:vMerge/>
          </w:tcPr>
          <w:p w14:paraId="6BF30D89"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vMerge/>
          </w:tcPr>
          <w:p w14:paraId="665B350E"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311" w:type="dxa"/>
          </w:tcPr>
          <w:p w14:paraId="540F56B1"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Glycine max</w:t>
            </w:r>
          </w:p>
        </w:tc>
        <w:tc>
          <w:tcPr>
            <w:tcW w:w="7007" w:type="dxa"/>
          </w:tcPr>
          <w:p w14:paraId="6B7DA0C3"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IAA, GA, and organic acids content, along with improved growth and chlorophyll accumulation in soybean plants due to reduced ABA levels</w:t>
            </w:r>
          </w:p>
          <w:p w14:paraId="4D8D3839"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Enhancement of antioxidant activities (POD, SOD, CAT) and increased amino acid concentrations</w:t>
            </w:r>
          </w:p>
          <w:p w14:paraId="3DB2C563"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Upregulation of heat shock proteins (</w:t>
            </w:r>
            <w:r w:rsidRPr="001A5D9E">
              <w:rPr>
                <w:rFonts w:ascii="Times New Roman" w:hAnsi="Times New Roman" w:cs="Times New Roman"/>
                <w:i/>
              </w:rPr>
              <w:t>GmHSP</w:t>
            </w:r>
            <w:r w:rsidRPr="001A5D9E">
              <w:rPr>
                <w:rFonts w:ascii="Times New Roman" w:hAnsi="Times New Roman" w:cs="Times New Roman"/>
              </w:rPr>
              <w:t xml:space="preserve">) and stress-responsive genes </w:t>
            </w:r>
            <w:r w:rsidRPr="001A5D9E">
              <w:rPr>
                <w:rFonts w:ascii="Times New Roman" w:hAnsi="Times New Roman" w:cs="Times New Roman"/>
                <w:i/>
              </w:rPr>
              <w:t>GmLAX3</w:t>
            </w:r>
            <w:r w:rsidRPr="001A5D9E">
              <w:rPr>
                <w:rFonts w:ascii="Times New Roman" w:hAnsi="Times New Roman" w:cs="Times New Roman"/>
              </w:rPr>
              <w:t xml:space="preserve"> and </w:t>
            </w:r>
            <w:r w:rsidRPr="001A5D9E">
              <w:rPr>
                <w:rFonts w:ascii="Times New Roman" w:hAnsi="Times New Roman" w:cs="Times New Roman"/>
                <w:i/>
              </w:rPr>
              <w:t>GmAKT2</w:t>
            </w:r>
          </w:p>
        </w:tc>
        <w:tc>
          <w:tcPr>
            <w:tcW w:w="1539" w:type="dxa"/>
            <w:vMerge/>
            <w:shd w:val="clear" w:color="auto" w:fill="auto"/>
          </w:tcPr>
          <w:p w14:paraId="0E4B4946"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r>
      <w:tr w:rsidR="006115D2" w:rsidRPr="001A5D9E" w14:paraId="7021BA07" w14:textId="77777777" w:rsidTr="006115D2">
        <w:trPr>
          <w:jc w:val="center"/>
        </w:trPr>
        <w:tc>
          <w:tcPr>
            <w:tcW w:w="1276" w:type="dxa"/>
            <w:vMerge/>
          </w:tcPr>
          <w:p w14:paraId="2A894243"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6EBFD6AF"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tequilensis</w:t>
            </w:r>
            <w:r w:rsidRPr="001A5D9E">
              <w:rPr>
                <w:rFonts w:ascii="Times New Roman" w:hAnsi="Times New Roman" w:cs="Times New Roman"/>
              </w:rPr>
              <w:t xml:space="preserve"> SSB07</w:t>
            </w:r>
          </w:p>
        </w:tc>
        <w:tc>
          <w:tcPr>
            <w:tcW w:w="2311" w:type="dxa"/>
          </w:tcPr>
          <w:p w14:paraId="509BE951"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Glycine max</w:t>
            </w:r>
          </w:p>
        </w:tc>
        <w:tc>
          <w:tcPr>
            <w:tcW w:w="7007" w:type="dxa"/>
          </w:tcPr>
          <w:p w14:paraId="08529814"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Improvement in growth, gibberellins levels, indole-3-acetic acid and abscisic acid concentration</w:t>
            </w:r>
          </w:p>
          <w:p w14:paraId="63A0EDF6"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shoot length and biomass, leaf development, and photosynthetic pigment</w:t>
            </w:r>
          </w:p>
          <w:p w14:paraId="2FD5E723"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Increase in the endogenous jasmonic acid and salicylic acid contents along with down-regulation of ABA level </w:t>
            </w:r>
          </w:p>
        </w:tc>
        <w:tc>
          <w:tcPr>
            <w:tcW w:w="1539" w:type="dxa"/>
            <w:shd w:val="clear" w:color="auto" w:fill="auto"/>
          </w:tcPr>
          <w:p w14:paraId="3C10EB5A"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[33]</w:t>
            </w:r>
          </w:p>
        </w:tc>
      </w:tr>
      <w:tr w:rsidR="006115D2" w:rsidRPr="001A5D9E" w14:paraId="43F9E3C3" w14:textId="77777777" w:rsidTr="006115D2">
        <w:trPr>
          <w:trHeight w:val="1550"/>
          <w:jc w:val="center"/>
        </w:trPr>
        <w:tc>
          <w:tcPr>
            <w:tcW w:w="1276" w:type="dxa"/>
            <w:vMerge w:val="restart"/>
          </w:tcPr>
          <w:p w14:paraId="58EA92AE" w14:textId="77777777" w:rsidR="00A35A8C" w:rsidRPr="001A5D9E" w:rsidRDefault="002174E9" w:rsidP="0097210E">
            <w:pPr>
              <w:rPr>
                <w:rFonts w:ascii="Times New Roman" w:hAnsi="Times New Roman" w:cs="Times New Roman"/>
              </w:rPr>
            </w:pPr>
            <w:r w:rsidRPr="001A5D9E">
              <w:rPr>
                <w:rFonts w:ascii="Times New Roman" w:hAnsi="Times New Roman" w:cs="Times New Roman"/>
              </w:rPr>
              <w:t>Drought stress</w:t>
            </w:r>
          </w:p>
        </w:tc>
        <w:tc>
          <w:tcPr>
            <w:tcW w:w="2420" w:type="dxa"/>
          </w:tcPr>
          <w:p w14:paraId="3A0A0C08"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subtilis</w:t>
            </w:r>
            <w:r w:rsidRPr="001A5D9E">
              <w:rPr>
                <w:rFonts w:ascii="Times New Roman" w:hAnsi="Times New Roman" w:cs="Times New Roman"/>
              </w:rPr>
              <w:t xml:space="preserve"> A31</w:t>
            </w:r>
          </w:p>
        </w:tc>
        <w:tc>
          <w:tcPr>
            <w:tcW w:w="2311" w:type="dxa"/>
          </w:tcPr>
          <w:p w14:paraId="2E7C5B2F"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 xml:space="preserve">Solanum tuberosum </w:t>
            </w:r>
          </w:p>
        </w:tc>
        <w:tc>
          <w:tcPr>
            <w:tcW w:w="7007" w:type="dxa"/>
          </w:tcPr>
          <w:p w14:paraId="73C2F077"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 xml:space="preserve">Maintenance of enhanced growth and favourable physicochemical traits in plants treated with </w:t>
            </w:r>
            <w:r w:rsidRPr="001A5D9E">
              <w:rPr>
                <w:rFonts w:ascii="Times New Roman" w:hAnsi="Times New Roman" w:cs="Times New Roman"/>
                <w:i/>
              </w:rPr>
              <w:t>Bacillus subtilis</w:t>
            </w:r>
            <w:r w:rsidRPr="001A5D9E">
              <w:rPr>
                <w:rFonts w:ascii="Times New Roman" w:hAnsi="Times New Roman" w:cs="Times New Roman"/>
              </w:rPr>
              <w:t xml:space="preserve"> HAS31 under drought conditions; inoculated plants showed higher relative growth rate, dry matter, leaf area, tuber number, tuber weight, and yield</w:t>
            </w:r>
          </w:p>
          <w:p w14:paraId="188FEFA2"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 xml:space="preserve">Improvement in growth attributes along with tuber weight and yield </w:t>
            </w:r>
          </w:p>
          <w:p w14:paraId="64E8CAA1"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Maintenance of higher soluble sugar levels and enzymatic activities such as CAT, POD, and SOD</w:t>
            </w:r>
          </w:p>
        </w:tc>
        <w:tc>
          <w:tcPr>
            <w:tcW w:w="1539" w:type="dxa"/>
            <w:shd w:val="clear" w:color="auto" w:fill="auto"/>
          </w:tcPr>
          <w:p w14:paraId="51B265D8"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[34]</w:t>
            </w:r>
          </w:p>
        </w:tc>
      </w:tr>
      <w:tr w:rsidR="006115D2" w:rsidRPr="001A5D9E" w14:paraId="66DAD95E" w14:textId="77777777" w:rsidTr="006115D2">
        <w:trPr>
          <w:jc w:val="center"/>
        </w:trPr>
        <w:tc>
          <w:tcPr>
            <w:tcW w:w="1276" w:type="dxa"/>
            <w:vMerge/>
          </w:tcPr>
          <w:p w14:paraId="64A396F0"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72E272FD"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 xml:space="preserve">Bacillus </w:t>
            </w:r>
            <w:r w:rsidRPr="001A5D9E">
              <w:rPr>
                <w:rFonts w:ascii="Times New Roman" w:hAnsi="Times New Roman" w:cs="Times New Roman"/>
              </w:rPr>
              <w:t>sp.</w:t>
            </w:r>
          </w:p>
        </w:tc>
        <w:tc>
          <w:tcPr>
            <w:tcW w:w="2311" w:type="dxa"/>
          </w:tcPr>
          <w:p w14:paraId="74625323"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Megathyrsus maximus</w:t>
            </w:r>
          </w:p>
          <w:p w14:paraId="7B1C5009"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and</w:t>
            </w:r>
          </w:p>
          <w:p w14:paraId="08375FE2"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Lolium spp.</w:t>
            </w:r>
          </w:p>
        </w:tc>
        <w:tc>
          <w:tcPr>
            <w:tcW w:w="7007" w:type="dxa"/>
          </w:tcPr>
          <w:p w14:paraId="4F662942"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proline, antioxidant enzymes (CATandPOD)</w:t>
            </w:r>
          </w:p>
          <w:p w14:paraId="1D499FBF"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Reduction in MDA, relative membrane permeability and H</w:t>
            </w:r>
            <w:r w:rsidRPr="001A5D9E">
              <w:rPr>
                <w:rFonts w:ascii="Times New Roman" w:hAnsi="Times New Roman" w:cs="Times New Roman"/>
                <w:vertAlign w:val="subscript"/>
              </w:rPr>
              <w:t>2</w:t>
            </w:r>
            <w:r w:rsidRPr="001A5D9E">
              <w:rPr>
                <w:rFonts w:ascii="Times New Roman" w:hAnsi="Times New Roman" w:cs="Times New Roman"/>
              </w:rPr>
              <w:t>O</w:t>
            </w:r>
            <w:r w:rsidRPr="001A5D9E">
              <w:rPr>
                <w:rFonts w:ascii="Times New Roman" w:hAnsi="Times New Roman" w:cs="Times New Roman"/>
                <w:vertAlign w:val="subscript"/>
              </w:rPr>
              <w:t>2</w:t>
            </w:r>
            <w:r w:rsidRPr="001A5D9E">
              <w:rPr>
                <w:rFonts w:ascii="Times New Roman" w:hAnsi="Times New Roman" w:cs="Times New Roman"/>
              </w:rPr>
              <w:t xml:space="preserve"> accumulation</w:t>
            </w:r>
          </w:p>
          <w:p w14:paraId="2C8222E7"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Reduce in proline accumulation, in GR activity and increase in APX levels.</w:t>
            </w:r>
          </w:p>
        </w:tc>
        <w:tc>
          <w:tcPr>
            <w:tcW w:w="1539" w:type="dxa"/>
            <w:shd w:val="clear" w:color="auto" w:fill="auto"/>
          </w:tcPr>
          <w:p w14:paraId="1781BA75"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[5]</w:t>
            </w:r>
          </w:p>
        </w:tc>
      </w:tr>
      <w:tr w:rsidR="006115D2" w:rsidRPr="001A5D9E" w14:paraId="17E30BD4" w14:textId="77777777" w:rsidTr="006115D2">
        <w:trPr>
          <w:jc w:val="center"/>
        </w:trPr>
        <w:tc>
          <w:tcPr>
            <w:tcW w:w="1276" w:type="dxa"/>
            <w:vMerge/>
          </w:tcPr>
          <w:p w14:paraId="74D1D432"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30C67555"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cereus</w:t>
            </w:r>
          </w:p>
        </w:tc>
        <w:tc>
          <w:tcPr>
            <w:tcW w:w="2311" w:type="dxa"/>
          </w:tcPr>
          <w:p w14:paraId="488FF866"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Solanum lycopersicum</w:t>
            </w:r>
            <w:r w:rsidRPr="001A5D9E">
              <w:rPr>
                <w:rFonts w:ascii="Times New Roman" w:hAnsi="Times New Roman" w:cs="Times New Roman"/>
              </w:rPr>
              <w:t xml:space="preserve"> L.</w:t>
            </w:r>
          </w:p>
          <w:p w14:paraId="56393593" w14:textId="77777777" w:rsidR="00A35A8C" w:rsidRPr="001A5D9E" w:rsidRDefault="00A35A8C" w:rsidP="0097210E">
            <w:pPr>
              <w:jc w:val="center"/>
              <w:rPr>
                <w:rFonts w:ascii="Times New Roman" w:hAnsi="Times New Roman" w:cs="Times New Roman"/>
              </w:rPr>
            </w:pPr>
          </w:p>
        </w:tc>
        <w:tc>
          <w:tcPr>
            <w:tcW w:w="7007" w:type="dxa"/>
          </w:tcPr>
          <w:p w14:paraId="6BC91E0B"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b/>
              </w:rPr>
            </w:pPr>
            <w:r w:rsidRPr="001A5D9E">
              <w:rPr>
                <w:rFonts w:ascii="Times New Roman" w:hAnsi="Times New Roman" w:cs="Times New Roman"/>
              </w:rPr>
              <w:t>Improvement</w:t>
            </w:r>
            <w:r w:rsidRPr="001A5D9E">
              <w:rPr>
                <w:rFonts w:ascii="Times New Roman" w:hAnsi="Times New Roman" w:cs="Times New Roman"/>
                <w:b/>
              </w:rPr>
              <w:t xml:space="preserve"> </w:t>
            </w:r>
            <w:r w:rsidRPr="001A5D9E">
              <w:rPr>
                <w:rFonts w:ascii="Times New Roman" w:hAnsi="Times New Roman" w:cs="Times New Roman"/>
              </w:rPr>
              <w:t xml:space="preserve">of plant growth and development, accompanied by the expression of genes such as </w:t>
            </w:r>
            <w:r w:rsidRPr="001A5D9E">
              <w:rPr>
                <w:rFonts w:ascii="Times New Roman" w:hAnsi="Times New Roman" w:cs="Times New Roman"/>
                <w:i/>
              </w:rPr>
              <w:t>SlHKT1</w:t>
            </w:r>
            <w:r w:rsidRPr="001A5D9E">
              <w:rPr>
                <w:rFonts w:ascii="Times New Roman" w:hAnsi="Times New Roman" w:cs="Times New Roman"/>
              </w:rPr>
              <w:t xml:space="preserve">, </w:t>
            </w:r>
            <w:r w:rsidRPr="001A5D9E">
              <w:rPr>
                <w:rFonts w:ascii="Times New Roman" w:hAnsi="Times New Roman" w:cs="Times New Roman"/>
                <w:i/>
              </w:rPr>
              <w:t>SlATG5</w:t>
            </w:r>
            <w:r w:rsidRPr="001A5D9E">
              <w:rPr>
                <w:rFonts w:ascii="Times New Roman" w:hAnsi="Times New Roman" w:cs="Times New Roman"/>
              </w:rPr>
              <w:t xml:space="preserve">, </w:t>
            </w:r>
            <w:r w:rsidRPr="001A5D9E">
              <w:rPr>
                <w:rFonts w:ascii="Times New Roman" w:hAnsi="Times New Roman" w:cs="Times New Roman"/>
                <w:i/>
              </w:rPr>
              <w:t>SlWRKY33b</w:t>
            </w:r>
            <w:r w:rsidRPr="001A5D9E">
              <w:rPr>
                <w:rFonts w:ascii="Times New Roman" w:hAnsi="Times New Roman" w:cs="Times New Roman"/>
              </w:rPr>
              <w:t>, endogenous phytohormones (ABA, SA), antioxidants (APX, GSH, LPO, SOD), and essential amino acids</w:t>
            </w:r>
          </w:p>
        </w:tc>
        <w:tc>
          <w:tcPr>
            <w:tcW w:w="1539" w:type="dxa"/>
            <w:shd w:val="clear" w:color="auto" w:fill="auto"/>
          </w:tcPr>
          <w:p w14:paraId="1D927D71"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[27]</w:t>
            </w:r>
          </w:p>
        </w:tc>
      </w:tr>
      <w:tr w:rsidR="006115D2" w:rsidRPr="001A5D9E" w14:paraId="7B1F2952" w14:textId="77777777" w:rsidTr="006115D2">
        <w:trPr>
          <w:jc w:val="center"/>
        </w:trPr>
        <w:tc>
          <w:tcPr>
            <w:tcW w:w="1276" w:type="dxa"/>
            <w:vMerge/>
          </w:tcPr>
          <w:p w14:paraId="7C498B32"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2C6DEC6F"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megaterium</w:t>
            </w:r>
            <w:r w:rsidRPr="001A5D9E">
              <w:rPr>
                <w:rFonts w:ascii="Times New Roman" w:hAnsi="Times New Roman" w:cs="Times New Roman"/>
              </w:rPr>
              <w:t xml:space="preserve"> and </w:t>
            </w:r>
            <w:r w:rsidRPr="001A5D9E">
              <w:rPr>
                <w:rFonts w:ascii="Times New Roman" w:hAnsi="Times New Roman" w:cs="Times New Roman"/>
                <w:i/>
              </w:rPr>
              <w:t>Bacillus licheniformis</w:t>
            </w:r>
          </w:p>
        </w:tc>
        <w:tc>
          <w:tcPr>
            <w:tcW w:w="2311" w:type="dxa"/>
          </w:tcPr>
          <w:p w14:paraId="10142E20"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Triticum estivum</w:t>
            </w:r>
            <w:r w:rsidRPr="001A5D9E">
              <w:rPr>
                <w:rFonts w:ascii="Times New Roman" w:hAnsi="Times New Roman" w:cs="Times New Roman"/>
              </w:rPr>
              <w:t xml:space="preserve"> L.</w:t>
            </w:r>
          </w:p>
        </w:tc>
        <w:tc>
          <w:tcPr>
            <w:tcW w:w="7007" w:type="dxa"/>
          </w:tcPr>
          <w:p w14:paraId="713A4642"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Increase in proline and antioxidant enzymes (SOD, CAT, APX, POD, GR)</w:t>
            </w:r>
          </w:p>
        </w:tc>
        <w:tc>
          <w:tcPr>
            <w:tcW w:w="1539" w:type="dxa"/>
            <w:shd w:val="clear" w:color="auto" w:fill="auto"/>
          </w:tcPr>
          <w:p w14:paraId="63A63A80"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[35]</w:t>
            </w:r>
          </w:p>
        </w:tc>
      </w:tr>
      <w:tr w:rsidR="006115D2" w:rsidRPr="001A5D9E" w14:paraId="2180D277" w14:textId="77777777" w:rsidTr="006115D2">
        <w:trPr>
          <w:jc w:val="center"/>
        </w:trPr>
        <w:tc>
          <w:tcPr>
            <w:tcW w:w="1276" w:type="dxa"/>
            <w:vMerge/>
          </w:tcPr>
          <w:p w14:paraId="75813369"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789E3076" w14:textId="77777777" w:rsidR="00A35A8C" w:rsidRPr="001A5D9E" w:rsidRDefault="002174E9" w:rsidP="0097210E">
            <w:pPr>
              <w:rPr>
                <w:rFonts w:ascii="Times New Roman" w:hAnsi="Times New Roman" w:cs="Times New Roman"/>
                <w:i/>
              </w:rPr>
            </w:pPr>
            <w:r w:rsidRPr="001A5D9E">
              <w:rPr>
                <w:rFonts w:ascii="Times New Roman" w:hAnsi="Times New Roman" w:cs="Times New Roman"/>
                <w:i/>
              </w:rPr>
              <w:t>Bacillus butanolivorans</w:t>
            </w:r>
          </w:p>
        </w:tc>
        <w:tc>
          <w:tcPr>
            <w:tcW w:w="2311" w:type="dxa"/>
          </w:tcPr>
          <w:p w14:paraId="67B61FAB"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Capsicum annuum</w:t>
            </w:r>
          </w:p>
        </w:tc>
        <w:tc>
          <w:tcPr>
            <w:tcW w:w="7007" w:type="dxa"/>
          </w:tcPr>
          <w:p w14:paraId="50E9C640"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b/>
              </w:rPr>
            </w:pPr>
            <w:r w:rsidRPr="001A5D9E">
              <w:rPr>
                <w:rFonts w:ascii="Times New Roman" w:hAnsi="Times New Roman" w:cs="Times New Roman"/>
              </w:rPr>
              <w:t>Upregulation</w:t>
            </w:r>
            <w:r w:rsidRPr="001A5D9E">
              <w:rPr>
                <w:rFonts w:ascii="Times New Roman" w:hAnsi="Times New Roman" w:cs="Times New Roman"/>
                <w:b/>
              </w:rPr>
              <w:t xml:space="preserve"> </w:t>
            </w:r>
            <w:r w:rsidRPr="001A5D9E">
              <w:rPr>
                <w:rFonts w:ascii="Times New Roman" w:hAnsi="Times New Roman" w:cs="Times New Roman"/>
              </w:rPr>
              <w:t>of proline biosynthesis genes (</w:t>
            </w:r>
            <w:r w:rsidRPr="001A5D9E">
              <w:rPr>
                <w:rFonts w:ascii="Times New Roman" w:hAnsi="Times New Roman" w:cs="Times New Roman"/>
                <w:i/>
              </w:rPr>
              <w:t>P5CS</w:t>
            </w:r>
            <w:r w:rsidRPr="001A5D9E">
              <w:rPr>
                <w:rFonts w:ascii="Times New Roman" w:hAnsi="Times New Roman" w:cs="Times New Roman"/>
              </w:rPr>
              <w:t xml:space="preserve">, </w:t>
            </w:r>
            <w:r w:rsidRPr="001A5D9E">
              <w:rPr>
                <w:rFonts w:ascii="Times New Roman" w:hAnsi="Times New Roman" w:cs="Times New Roman"/>
                <w:i/>
              </w:rPr>
              <w:t>P5CR</w:t>
            </w:r>
            <w:r w:rsidRPr="001A5D9E">
              <w:rPr>
                <w:rFonts w:ascii="Times New Roman" w:hAnsi="Times New Roman" w:cs="Times New Roman"/>
              </w:rPr>
              <w:t>), drought-responsive genes (</w:t>
            </w:r>
            <w:r w:rsidRPr="001A5D9E">
              <w:rPr>
                <w:rFonts w:ascii="Times New Roman" w:hAnsi="Times New Roman" w:cs="Times New Roman"/>
                <w:i/>
              </w:rPr>
              <w:t>Cadhn</w:t>
            </w:r>
            <w:r w:rsidRPr="001A5D9E">
              <w:rPr>
                <w:rFonts w:ascii="Times New Roman" w:hAnsi="Times New Roman" w:cs="Times New Roman"/>
              </w:rPr>
              <w:t xml:space="preserve">, </w:t>
            </w:r>
            <w:r w:rsidRPr="001A5D9E">
              <w:rPr>
                <w:rFonts w:ascii="Times New Roman" w:hAnsi="Times New Roman" w:cs="Times New Roman"/>
                <w:i/>
              </w:rPr>
              <w:t>sHSP</w:t>
            </w:r>
            <w:r w:rsidRPr="001A5D9E">
              <w:rPr>
                <w:rFonts w:ascii="Times New Roman" w:hAnsi="Times New Roman" w:cs="Times New Roman"/>
              </w:rPr>
              <w:t>), ABA-related (</w:t>
            </w:r>
            <w:r w:rsidRPr="001A5D9E">
              <w:rPr>
                <w:rFonts w:ascii="Times New Roman" w:hAnsi="Times New Roman" w:cs="Times New Roman"/>
                <w:i/>
              </w:rPr>
              <w:t>bZIP1</w:t>
            </w:r>
            <w:r w:rsidRPr="001A5D9E">
              <w:rPr>
                <w:rFonts w:ascii="Times New Roman" w:hAnsi="Times New Roman" w:cs="Times New Roman"/>
              </w:rPr>
              <w:t>), JA-related (</w:t>
            </w:r>
            <w:r w:rsidRPr="001A5D9E">
              <w:rPr>
                <w:rFonts w:ascii="Times New Roman" w:hAnsi="Times New Roman" w:cs="Times New Roman"/>
                <w:i/>
              </w:rPr>
              <w:t>LOX</w:t>
            </w:r>
            <w:r w:rsidRPr="001A5D9E">
              <w:rPr>
                <w:rFonts w:ascii="Times New Roman" w:hAnsi="Times New Roman" w:cs="Times New Roman"/>
              </w:rPr>
              <w:t xml:space="preserve">, </w:t>
            </w:r>
            <w:r w:rsidRPr="001A5D9E">
              <w:rPr>
                <w:rFonts w:ascii="Times New Roman" w:hAnsi="Times New Roman" w:cs="Times New Roman"/>
                <w:i/>
              </w:rPr>
              <w:t>COI1</w:t>
            </w:r>
            <w:r w:rsidRPr="001A5D9E">
              <w:rPr>
                <w:rFonts w:ascii="Times New Roman" w:hAnsi="Times New Roman" w:cs="Times New Roman"/>
              </w:rPr>
              <w:t>), and oxidative stress-related (</w:t>
            </w:r>
            <w:r w:rsidRPr="001A5D9E">
              <w:rPr>
                <w:rFonts w:ascii="Times New Roman" w:hAnsi="Times New Roman" w:cs="Times New Roman"/>
                <w:i/>
              </w:rPr>
              <w:t>POX</w:t>
            </w:r>
            <w:r w:rsidRPr="001A5D9E">
              <w:rPr>
                <w:rFonts w:ascii="Times New Roman" w:hAnsi="Times New Roman" w:cs="Times New Roman"/>
              </w:rPr>
              <w:t>, glutathione), along with reduction</w:t>
            </w:r>
            <w:r w:rsidRPr="001A5D9E">
              <w:rPr>
                <w:rFonts w:ascii="Times New Roman" w:hAnsi="Times New Roman" w:cs="Times New Roman"/>
                <w:b/>
              </w:rPr>
              <w:t xml:space="preserve"> </w:t>
            </w:r>
            <w:r w:rsidRPr="001A5D9E">
              <w:rPr>
                <w:rFonts w:ascii="Times New Roman" w:hAnsi="Times New Roman" w:cs="Times New Roman"/>
              </w:rPr>
              <w:t>in CAT and SOD activity</w:t>
            </w:r>
            <w:r w:rsidRPr="001A5D9E">
              <w:rPr>
                <w:rFonts w:ascii="Times New Roman" w:hAnsi="Times New Roman" w:cs="Times New Roman"/>
                <w:b/>
              </w:rPr>
              <w:t xml:space="preserve"> </w:t>
            </w:r>
          </w:p>
        </w:tc>
        <w:tc>
          <w:tcPr>
            <w:tcW w:w="1539" w:type="dxa"/>
            <w:shd w:val="clear" w:color="auto" w:fill="auto"/>
          </w:tcPr>
          <w:p w14:paraId="33676B01"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[36]</w:t>
            </w:r>
          </w:p>
        </w:tc>
      </w:tr>
      <w:tr w:rsidR="006115D2" w:rsidRPr="001A5D9E" w14:paraId="73CE6A7E" w14:textId="77777777" w:rsidTr="006115D2">
        <w:trPr>
          <w:jc w:val="center"/>
        </w:trPr>
        <w:tc>
          <w:tcPr>
            <w:tcW w:w="1276" w:type="dxa"/>
            <w:vMerge/>
          </w:tcPr>
          <w:p w14:paraId="6616F58C"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19D6DF4B"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Enterobacter ludwigii</w:t>
            </w:r>
            <w:r w:rsidRPr="001A5D9E">
              <w:rPr>
                <w:rFonts w:ascii="Times New Roman" w:hAnsi="Times New Roman" w:cs="Times New Roman"/>
              </w:rPr>
              <w:t xml:space="preserve"> AFFR02 and </w:t>
            </w:r>
            <w:r w:rsidRPr="001A5D9E">
              <w:rPr>
                <w:rFonts w:ascii="Times New Roman" w:hAnsi="Times New Roman" w:cs="Times New Roman"/>
                <w:i/>
              </w:rPr>
              <w:t>Bacillus megaterium</w:t>
            </w:r>
            <w:r w:rsidRPr="001A5D9E">
              <w:rPr>
                <w:rFonts w:ascii="Times New Roman" w:hAnsi="Times New Roman" w:cs="Times New Roman"/>
              </w:rPr>
              <w:t xml:space="preserve"> Mj1212</w:t>
            </w:r>
          </w:p>
        </w:tc>
        <w:tc>
          <w:tcPr>
            <w:tcW w:w="2311" w:type="dxa"/>
          </w:tcPr>
          <w:p w14:paraId="6340F525"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Medicago sativa</w:t>
            </w:r>
            <w:r w:rsidRPr="001A5D9E">
              <w:rPr>
                <w:rFonts w:ascii="Times New Roman" w:hAnsi="Times New Roman" w:cs="Times New Roman"/>
              </w:rPr>
              <w:t xml:space="preserve"> L.</w:t>
            </w:r>
          </w:p>
        </w:tc>
        <w:tc>
          <w:tcPr>
            <w:tcW w:w="7007" w:type="dxa"/>
          </w:tcPr>
          <w:p w14:paraId="4E096F6C"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Recovery of the growth attributes (shoot/root length, fresh/dry weight, shoot diameter and chlorophyll content) in post-drought stressed alfalfa plants</w:t>
            </w:r>
          </w:p>
          <w:p w14:paraId="5B045A0D"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 xml:space="preserve">Decrease in electrolyte leakage and ABA content while increase in RWC were observed. </w:t>
            </w:r>
          </w:p>
          <w:p w14:paraId="50FF7A11"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Increase of different antioxidant, in phenolic content, DPPH scavenging activities and total flavonoid content in bacterial inoculated alfalfa plants. Increase in K, P, Ca and Mg content in post-drought stressed </w:t>
            </w:r>
          </w:p>
        </w:tc>
        <w:tc>
          <w:tcPr>
            <w:tcW w:w="1539" w:type="dxa"/>
            <w:shd w:val="clear" w:color="auto" w:fill="auto"/>
          </w:tcPr>
          <w:p w14:paraId="73FAB3BE"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[15]</w:t>
            </w:r>
          </w:p>
        </w:tc>
      </w:tr>
      <w:tr w:rsidR="006115D2" w:rsidRPr="001A5D9E" w14:paraId="362BB787" w14:textId="77777777" w:rsidTr="006115D2">
        <w:trPr>
          <w:jc w:val="center"/>
        </w:trPr>
        <w:tc>
          <w:tcPr>
            <w:tcW w:w="1276" w:type="dxa"/>
            <w:vMerge/>
          </w:tcPr>
          <w:p w14:paraId="50D86852"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1926F812"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Azotobacter chroococcum</w:t>
            </w:r>
            <w:r w:rsidRPr="001A5D9E">
              <w:rPr>
                <w:rFonts w:ascii="Times New Roman" w:hAnsi="Times New Roman" w:cs="Times New Roman"/>
              </w:rPr>
              <w:t xml:space="preserve">, and </w:t>
            </w:r>
            <w:r w:rsidRPr="001A5D9E">
              <w:rPr>
                <w:rFonts w:ascii="Times New Roman" w:hAnsi="Times New Roman" w:cs="Times New Roman"/>
                <w:i/>
              </w:rPr>
              <w:t>Azospirillum brasilense</w:t>
            </w:r>
          </w:p>
        </w:tc>
        <w:tc>
          <w:tcPr>
            <w:tcW w:w="2311" w:type="dxa"/>
          </w:tcPr>
          <w:p w14:paraId="07077BB2"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Mentha spicata</w:t>
            </w:r>
            <w:r w:rsidRPr="001A5D9E">
              <w:rPr>
                <w:rFonts w:ascii="Times New Roman" w:hAnsi="Times New Roman" w:cs="Times New Roman"/>
              </w:rPr>
              <w:t xml:space="preserve"> L.</w:t>
            </w:r>
          </w:p>
        </w:tc>
        <w:tc>
          <w:tcPr>
            <w:tcW w:w="7007" w:type="dxa"/>
          </w:tcPr>
          <w:p w14:paraId="45211522"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Elevation of ABA, SOD, proteins, soluble sugars, phenolic, flavonoid and oxygenated monoterpenes</w:t>
            </w:r>
          </w:p>
          <w:p w14:paraId="21349F68"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Decrease in antioxidant enzymes GPX and CAT activity</w:t>
            </w:r>
          </w:p>
        </w:tc>
        <w:tc>
          <w:tcPr>
            <w:tcW w:w="1539" w:type="dxa"/>
            <w:shd w:val="clear" w:color="auto" w:fill="auto"/>
          </w:tcPr>
          <w:p w14:paraId="7AD41B64"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[5]</w:t>
            </w:r>
          </w:p>
        </w:tc>
      </w:tr>
      <w:tr w:rsidR="006115D2" w:rsidRPr="001A5D9E" w14:paraId="54FE08FA" w14:textId="77777777" w:rsidTr="006115D2">
        <w:trPr>
          <w:jc w:val="center"/>
        </w:trPr>
        <w:tc>
          <w:tcPr>
            <w:tcW w:w="1276" w:type="dxa"/>
            <w:vMerge w:val="restart"/>
          </w:tcPr>
          <w:p w14:paraId="462C749C" w14:textId="77777777" w:rsidR="00A35A8C" w:rsidRPr="001A5D9E" w:rsidRDefault="002174E9" w:rsidP="0097210E">
            <w:pPr>
              <w:rPr>
                <w:rFonts w:ascii="Times New Roman" w:hAnsi="Times New Roman" w:cs="Times New Roman"/>
              </w:rPr>
            </w:pPr>
            <w:r w:rsidRPr="001A5D9E">
              <w:rPr>
                <w:rFonts w:ascii="Times New Roman" w:hAnsi="Times New Roman" w:cs="Times New Roman"/>
              </w:rPr>
              <w:t>Salinity stress</w:t>
            </w:r>
          </w:p>
        </w:tc>
        <w:tc>
          <w:tcPr>
            <w:tcW w:w="2420" w:type="dxa"/>
          </w:tcPr>
          <w:p w14:paraId="328251D9" w14:textId="77777777" w:rsidR="00A35A8C" w:rsidRPr="001A5D9E" w:rsidRDefault="002174E9" w:rsidP="0097210E">
            <w:pPr>
              <w:rPr>
                <w:rFonts w:ascii="Times New Roman" w:hAnsi="Times New Roman" w:cs="Times New Roman"/>
              </w:rPr>
            </w:pPr>
            <w:r w:rsidRPr="001A5D9E">
              <w:rPr>
                <w:rFonts w:ascii="Times New Roman" w:hAnsi="Times New Roman" w:cs="Times New Roman"/>
              </w:rPr>
              <w:t>PGPB</w:t>
            </w:r>
          </w:p>
        </w:tc>
        <w:tc>
          <w:tcPr>
            <w:tcW w:w="2311" w:type="dxa"/>
          </w:tcPr>
          <w:p w14:paraId="4C8ACF1E"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Zea mays</w:t>
            </w:r>
          </w:p>
        </w:tc>
        <w:tc>
          <w:tcPr>
            <w:tcW w:w="7007" w:type="dxa"/>
          </w:tcPr>
          <w:p w14:paraId="04389136"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Improvement in root growth</w:t>
            </w:r>
          </w:p>
          <w:p w14:paraId="092779E5"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chlorophyll and soluble sugar contents</w:t>
            </w:r>
          </w:p>
          <w:p w14:paraId="4A7BFF49"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Reduction in lipid peroxidation</w:t>
            </w:r>
          </w:p>
          <w:p w14:paraId="11FD7D19"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Enhancement of POD and CAT enzymatic activity</w:t>
            </w:r>
          </w:p>
          <w:p w14:paraId="44B4D8EF"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Positive regulation of </w:t>
            </w:r>
            <w:r w:rsidRPr="001A5D9E">
              <w:rPr>
                <w:rFonts w:ascii="Times New Roman" w:hAnsi="Times New Roman" w:cs="Times New Roman"/>
                <w:i/>
              </w:rPr>
              <w:t>RuBisCO</w:t>
            </w:r>
            <w:r w:rsidRPr="001A5D9E">
              <w:rPr>
                <w:rFonts w:ascii="Times New Roman" w:hAnsi="Times New Roman" w:cs="Times New Roman"/>
              </w:rPr>
              <w:t xml:space="preserve">, </w:t>
            </w:r>
            <w:r w:rsidRPr="001A5D9E">
              <w:rPr>
                <w:rFonts w:ascii="Times New Roman" w:hAnsi="Times New Roman" w:cs="Times New Roman"/>
                <w:i/>
              </w:rPr>
              <w:t>NHX1</w:t>
            </w:r>
            <w:r w:rsidRPr="001A5D9E">
              <w:rPr>
                <w:rFonts w:ascii="Times New Roman" w:hAnsi="Times New Roman" w:cs="Times New Roman"/>
              </w:rPr>
              <w:t xml:space="preserve">, </w:t>
            </w:r>
            <w:r w:rsidRPr="001A5D9E">
              <w:rPr>
                <w:rFonts w:ascii="Times New Roman" w:hAnsi="Times New Roman" w:cs="Times New Roman"/>
                <w:i/>
              </w:rPr>
              <w:t>NHX7</w:t>
            </w:r>
            <w:r w:rsidRPr="001A5D9E">
              <w:rPr>
                <w:rFonts w:ascii="Times New Roman" w:hAnsi="Times New Roman" w:cs="Times New Roman"/>
              </w:rPr>
              <w:t xml:space="preserve">, </w:t>
            </w:r>
            <w:r w:rsidRPr="001A5D9E">
              <w:rPr>
                <w:rFonts w:ascii="Times New Roman" w:hAnsi="Times New Roman" w:cs="Times New Roman"/>
                <w:i/>
              </w:rPr>
              <w:t>H⁺-PPase</w:t>
            </w:r>
            <w:r w:rsidRPr="001A5D9E">
              <w:rPr>
                <w:rFonts w:ascii="Times New Roman" w:hAnsi="Times New Roman" w:cs="Times New Roman"/>
              </w:rPr>
              <w:t xml:space="preserve">, and </w:t>
            </w:r>
            <w:r w:rsidRPr="001A5D9E">
              <w:rPr>
                <w:rFonts w:ascii="Times New Roman" w:hAnsi="Times New Roman" w:cs="Times New Roman"/>
                <w:i/>
              </w:rPr>
              <w:t>HKT1</w:t>
            </w:r>
            <w:r w:rsidRPr="001A5D9E">
              <w:rPr>
                <w:rFonts w:ascii="Times New Roman" w:hAnsi="Times New Roman" w:cs="Times New Roman"/>
              </w:rPr>
              <w:t xml:space="preserve"> genes</w:t>
            </w:r>
          </w:p>
        </w:tc>
        <w:tc>
          <w:tcPr>
            <w:tcW w:w="1539" w:type="dxa"/>
            <w:shd w:val="clear" w:color="auto" w:fill="auto"/>
          </w:tcPr>
          <w:p w14:paraId="68F33325"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[16]</w:t>
            </w:r>
          </w:p>
        </w:tc>
      </w:tr>
      <w:tr w:rsidR="006115D2" w:rsidRPr="001A5D9E" w14:paraId="77B58AAD" w14:textId="77777777" w:rsidTr="006115D2">
        <w:trPr>
          <w:jc w:val="center"/>
        </w:trPr>
        <w:tc>
          <w:tcPr>
            <w:tcW w:w="1276" w:type="dxa"/>
            <w:vMerge/>
          </w:tcPr>
          <w:p w14:paraId="30AB464C"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35B4A588"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sonorensis</w:t>
            </w:r>
            <w:r w:rsidRPr="001A5D9E">
              <w:rPr>
                <w:rFonts w:ascii="Times New Roman" w:hAnsi="Times New Roman" w:cs="Times New Roman"/>
              </w:rPr>
              <w:t xml:space="preserve">, </w:t>
            </w:r>
            <w:r w:rsidRPr="001A5D9E">
              <w:rPr>
                <w:rFonts w:ascii="Times New Roman" w:hAnsi="Times New Roman" w:cs="Times New Roman"/>
                <w:i/>
              </w:rPr>
              <w:t>Bacillus cereus, Bacillus</w:t>
            </w:r>
            <w:r w:rsidRPr="001A5D9E">
              <w:rPr>
                <w:rFonts w:ascii="Times New Roman" w:hAnsi="Times New Roman" w:cs="Times New Roman"/>
              </w:rPr>
              <w:t xml:space="preserve"> </w:t>
            </w:r>
            <w:r w:rsidRPr="001A5D9E">
              <w:rPr>
                <w:rFonts w:ascii="Times New Roman" w:hAnsi="Times New Roman" w:cs="Times New Roman"/>
                <w:i/>
              </w:rPr>
              <w:t>subtilis</w:t>
            </w:r>
            <w:r w:rsidRPr="001A5D9E">
              <w:rPr>
                <w:rFonts w:ascii="Times New Roman" w:hAnsi="Times New Roman" w:cs="Times New Roman"/>
              </w:rPr>
              <w:t xml:space="preserve">, </w:t>
            </w:r>
            <w:r w:rsidRPr="001A5D9E">
              <w:rPr>
                <w:rFonts w:ascii="Times New Roman" w:hAnsi="Times New Roman" w:cs="Times New Roman"/>
                <w:i/>
              </w:rPr>
              <w:t>Bacillus safensis</w:t>
            </w:r>
            <w:r w:rsidRPr="001A5D9E">
              <w:rPr>
                <w:rFonts w:ascii="Times New Roman" w:hAnsi="Times New Roman" w:cs="Times New Roman"/>
              </w:rPr>
              <w:t xml:space="preserve">, </w:t>
            </w:r>
            <w:r w:rsidRPr="001A5D9E">
              <w:rPr>
                <w:rFonts w:ascii="Times New Roman" w:hAnsi="Times New Roman" w:cs="Times New Roman"/>
                <w:i/>
              </w:rPr>
              <w:t>Bacillus paramycoides</w:t>
            </w:r>
            <w:r w:rsidRPr="001A5D9E">
              <w:rPr>
                <w:rFonts w:ascii="Times New Roman" w:hAnsi="Times New Roman" w:cs="Times New Roman"/>
              </w:rPr>
              <w:t xml:space="preserve">, </w:t>
            </w:r>
            <w:r w:rsidRPr="001A5D9E">
              <w:rPr>
                <w:rFonts w:ascii="Times New Roman" w:hAnsi="Times New Roman" w:cs="Times New Roman"/>
                <w:i/>
              </w:rPr>
              <w:t>Bacillus pumilus</w:t>
            </w:r>
            <w:r w:rsidRPr="001A5D9E">
              <w:rPr>
                <w:rFonts w:ascii="Times New Roman" w:hAnsi="Times New Roman" w:cs="Times New Roman"/>
              </w:rPr>
              <w:t xml:space="preserve"> and </w:t>
            </w:r>
            <w:r w:rsidRPr="001A5D9E">
              <w:rPr>
                <w:rFonts w:ascii="Times New Roman" w:hAnsi="Times New Roman" w:cs="Times New Roman"/>
                <w:i/>
              </w:rPr>
              <w:t>Bacillus tequilensis</w:t>
            </w:r>
          </w:p>
        </w:tc>
        <w:tc>
          <w:tcPr>
            <w:tcW w:w="2311" w:type="dxa"/>
          </w:tcPr>
          <w:p w14:paraId="6E3F16AA"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 xml:space="preserve">Gossypium </w:t>
            </w:r>
            <w:r w:rsidRPr="001A5D9E">
              <w:rPr>
                <w:rFonts w:ascii="Times New Roman" w:hAnsi="Times New Roman" w:cs="Times New Roman"/>
              </w:rPr>
              <w:t>spp.</w:t>
            </w:r>
          </w:p>
        </w:tc>
        <w:tc>
          <w:tcPr>
            <w:tcW w:w="7007" w:type="dxa"/>
          </w:tcPr>
          <w:p w14:paraId="055563CF"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K⁺ uptake, and reduction in Na⁺ uptake</w:t>
            </w:r>
          </w:p>
          <w:p w14:paraId="37E2ACFA"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Maintenance of proline content, Chlorophyll Content Index (CCI), Relative Water Content (RWC), and Relative Electrolyte Leakage (EL)</w:t>
            </w:r>
          </w:p>
          <w:p w14:paraId="0E12D62E"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Modulation of ascorbate, aldarate, glyoxylate, dicarboxylate metabolism and pentose and glucuronate interconversions pathway</w:t>
            </w:r>
          </w:p>
        </w:tc>
        <w:tc>
          <w:tcPr>
            <w:tcW w:w="1539" w:type="dxa"/>
            <w:shd w:val="clear" w:color="auto" w:fill="auto"/>
          </w:tcPr>
          <w:p w14:paraId="03AF50A5"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[37]</w:t>
            </w:r>
          </w:p>
        </w:tc>
      </w:tr>
      <w:tr w:rsidR="006115D2" w:rsidRPr="001A5D9E" w14:paraId="5F03EA67" w14:textId="77777777" w:rsidTr="006115D2">
        <w:trPr>
          <w:jc w:val="center"/>
        </w:trPr>
        <w:tc>
          <w:tcPr>
            <w:tcW w:w="1276" w:type="dxa"/>
            <w:vMerge w:val="restart"/>
          </w:tcPr>
          <w:p w14:paraId="0A960CA8" w14:textId="77777777" w:rsidR="00A35A8C" w:rsidRPr="001A5D9E" w:rsidRDefault="00A35A8C" w:rsidP="0097210E">
            <w:pPr>
              <w:rPr>
                <w:rFonts w:ascii="Times New Roman" w:hAnsi="Times New Roman" w:cs="Times New Roman"/>
              </w:rPr>
            </w:pPr>
          </w:p>
        </w:tc>
        <w:tc>
          <w:tcPr>
            <w:tcW w:w="2420" w:type="dxa"/>
          </w:tcPr>
          <w:p w14:paraId="39703B9C"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thuringiensis</w:t>
            </w:r>
            <w:r w:rsidRPr="001A5D9E">
              <w:rPr>
                <w:rFonts w:ascii="Times New Roman" w:hAnsi="Times New Roman" w:cs="Times New Roman"/>
              </w:rPr>
              <w:t xml:space="preserve"> PM25</w:t>
            </w:r>
          </w:p>
        </w:tc>
        <w:tc>
          <w:tcPr>
            <w:tcW w:w="2311" w:type="dxa"/>
          </w:tcPr>
          <w:p w14:paraId="21AB9A74"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Zea mays</w:t>
            </w:r>
          </w:p>
        </w:tc>
        <w:tc>
          <w:tcPr>
            <w:tcW w:w="7007" w:type="dxa"/>
          </w:tcPr>
          <w:p w14:paraId="4F511241"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Increase in antioxidants (APX, POD, SOD, AsA), total soluble sugars, proteins, flavonoids, osmolytes (free amino acids, glycine betaine and proline)</w:t>
            </w:r>
          </w:p>
        </w:tc>
        <w:tc>
          <w:tcPr>
            <w:tcW w:w="1539" w:type="dxa"/>
            <w:shd w:val="clear" w:color="auto" w:fill="auto"/>
          </w:tcPr>
          <w:p w14:paraId="743637B4"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[38]</w:t>
            </w:r>
          </w:p>
        </w:tc>
      </w:tr>
      <w:tr w:rsidR="006115D2" w:rsidRPr="001A5D9E" w14:paraId="3A191B2E" w14:textId="77777777" w:rsidTr="006115D2">
        <w:trPr>
          <w:jc w:val="center"/>
        </w:trPr>
        <w:tc>
          <w:tcPr>
            <w:tcW w:w="1276" w:type="dxa"/>
            <w:vMerge/>
          </w:tcPr>
          <w:p w14:paraId="34444E8E"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3B866EF5"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amyloliquefaciens</w:t>
            </w:r>
          </w:p>
        </w:tc>
        <w:tc>
          <w:tcPr>
            <w:tcW w:w="2311" w:type="dxa"/>
          </w:tcPr>
          <w:p w14:paraId="2F5B90E2"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Zea Mays</w:t>
            </w:r>
          </w:p>
          <w:p w14:paraId="66D20CCF" w14:textId="77777777" w:rsidR="00A35A8C" w:rsidRPr="001A5D9E" w:rsidRDefault="00A35A8C" w:rsidP="0097210E">
            <w:pPr>
              <w:rPr>
                <w:rFonts w:ascii="Times New Roman" w:hAnsi="Times New Roman" w:cs="Times New Roman"/>
              </w:rPr>
            </w:pPr>
          </w:p>
        </w:tc>
        <w:tc>
          <w:tcPr>
            <w:tcW w:w="7007" w:type="dxa"/>
          </w:tcPr>
          <w:p w14:paraId="234251D2"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Improvement of root growth under saline stress</w:t>
            </w:r>
          </w:p>
          <w:p w14:paraId="424998FD"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chlorophyll and soluble sugar content</w:t>
            </w:r>
          </w:p>
          <w:p w14:paraId="1C7F087D"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Reduction in lipid peroxidation</w:t>
            </w:r>
          </w:p>
          <w:p w14:paraId="50757070"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Stimulation of POD and CAT enzymatic activity</w:t>
            </w:r>
          </w:p>
          <w:p w14:paraId="44674809"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Positive regulation of </w:t>
            </w:r>
            <w:r w:rsidRPr="001A5D9E">
              <w:rPr>
                <w:rFonts w:ascii="Times New Roman" w:hAnsi="Times New Roman" w:cs="Times New Roman"/>
                <w:i/>
              </w:rPr>
              <w:t>RuBisCO</w:t>
            </w:r>
            <w:r w:rsidRPr="001A5D9E">
              <w:rPr>
                <w:rFonts w:ascii="Times New Roman" w:hAnsi="Times New Roman" w:cs="Times New Roman"/>
              </w:rPr>
              <w:t xml:space="preserve">, </w:t>
            </w:r>
            <w:r w:rsidRPr="001A5D9E">
              <w:rPr>
                <w:rFonts w:ascii="Times New Roman" w:hAnsi="Times New Roman" w:cs="Times New Roman"/>
                <w:i/>
              </w:rPr>
              <w:t>NHX1</w:t>
            </w:r>
            <w:r w:rsidRPr="001A5D9E">
              <w:rPr>
                <w:rFonts w:ascii="Times New Roman" w:hAnsi="Times New Roman" w:cs="Times New Roman"/>
              </w:rPr>
              <w:t xml:space="preserve">, </w:t>
            </w:r>
            <w:r w:rsidRPr="001A5D9E">
              <w:rPr>
                <w:rFonts w:ascii="Times New Roman" w:hAnsi="Times New Roman" w:cs="Times New Roman"/>
                <w:i/>
              </w:rPr>
              <w:t>NHX7</w:t>
            </w:r>
            <w:r w:rsidRPr="001A5D9E">
              <w:rPr>
                <w:rFonts w:ascii="Times New Roman" w:hAnsi="Times New Roman" w:cs="Times New Roman"/>
              </w:rPr>
              <w:t xml:space="preserve">, </w:t>
            </w:r>
            <w:r w:rsidRPr="001A5D9E">
              <w:rPr>
                <w:rFonts w:ascii="Times New Roman" w:hAnsi="Times New Roman" w:cs="Times New Roman"/>
                <w:i/>
              </w:rPr>
              <w:t>H⁺-PPase</w:t>
            </w:r>
            <w:r w:rsidRPr="001A5D9E">
              <w:rPr>
                <w:rFonts w:ascii="Times New Roman" w:hAnsi="Times New Roman" w:cs="Times New Roman"/>
              </w:rPr>
              <w:t xml:space="preserve">, and </w:t>
            </w:r>
            <w:r w:rsidRPr="001A5D9E">
              <w:rPr>
                <w:rFonts w:ascii="Times New Roman" w:hAnsi="Times New Roman" w:cs="Times New Roman"/>
                <w:i/>
              </w:rPr>
              <w:t>HKT1</w:t>
            </w:r>
            <w:r w:rsidRPr="001A5D9E">
              <w:rPr>
                <w:rFonts w:ascii="Times New Roman" w:hAnsi="Times New Roman" w:cs="Times New Roman"/>
              </w:rPr>
              <w:t xml:space="preserve"> genes</w:t>
            </w:r>
          </w:p>
        </w:tc>
        <w:tc>
          <w:tcPr>
            <w:tcW w:w="1539" w:type="dxa"/>
            <w:shd w:val="clear" w:color="auto" w:fill="auto"/>
          </w:tcPr>
          <w:p w14:paraId="494368D2"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[24]</w:t>
            </w:r>
          </w:p>
        </w:tc>
      </w:tr>
      <w:tr w:rsidR="006115D2" w:rsidRPr="001A5D9E" w14:paraId="5B1537E8" w14:textId="77777777" w:rsidTr="006115D2">
        <w:trPr>
          <w:trHeight w:val="492"/>
          <w:jc w:val="center"/>
        </w:trPr>
        <w:tc>
          <w:tcPr>
            <w:tcW w:w="1276" w:type="dxa"/>
            <w:vMerge/>
          </w:tcPr>
          <w:p w14:paraId="703473D9"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274D3841"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cereus</w:t>
            </w:r>
            <w:r w:rsidRPr="001A5D9E">
              <w:rPr>
                <w:rFonts w:ascii="Times New Roman" w:hAnsi="Times New Roman" w:cs="Times New Roman"/>
              </w:rPr>
              <w:t xml:space="preserve"> and </w:t>
            </w:r>
            <w:r w:rsidRPr="001A5D9E">
              <w:rPr>
                <w:rFonts w:ascii="Times New Roman" w:hAnsi="Times New Roman" w:cs="Times New Roman"/>
                <w:i/>
              </w:rPr>
              <w:t>Pseudomonas aeruginosa</w:t>
            </w:r>
          </w:p>
        </w:tc>
        <w:tc>
          <w:tcPr>
            <w:tcW w:w="2311" w:type="dxa"/>
          </w:tcPr>
          <w:p w14:paraId="5873E928"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Triticum estivum</w:t>
            </w:r>
            <w:r w:rsidRPr="001A5D9E">
              <w:rPr>
                <w:rFonts w:ascii="Times New Roman" w:hAnsi="Times New Roman" w:cs="Times New Roman"/>
              </w:rPr>
              <w:t xml:space="preserve"> L.</w:t>
            </w:r>
          </w:p>
        </w:tc>
        <w:tc>
          <w:tcPr>
            <w:tcW w:w="7007" w:type="dxa"/>
          </w:tcPr>
          <w:p w14:paraId="71C491AC"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Decrease in antioxidant enzymes (SOD,CATandPOX), non-enzymatic antioxidants (GSH,AsA,anda-TOC)</w:t>
            </w:r>
          </w:p>
        </w:tc>
        <w:tc>
          <w:tcPr>
            <w:tcW w:w="1539" w:type="dxa"/>
            <w:shd w:val="clear" w:color="auto" w:fill="auto"/>
          </w:tcPr>
          <w:p w14:paraId="1D157424"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[5]</w:t>
            </w:r>
          </w:p>
        </w:tc>
      </w:tr>
      <w:tr w:rsidR="006115D2" w:rsidRPr="001A5D9E" w14:paraId="25D87FB7" w14:textId="77777777" w:rsidTr="006115D2">
        <w:trPr>
          <w:jc w:val="center"/>
        </w:trPr>
        <w:tc>
          <w:tcPr>
            <w:tcW w:w="1276" w:type="dxa"/>
            <w:vMerge/>
          </w:tcPr>
          <w:p w14:paraId="580EAD46"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461A4925"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Bacillus subtilis</w:t>
            </w:r>
            <w:r w:rsidRPr="001A5D9E">
              <w:rPr>
                <w:rFonts w:ascii="Times New Roman" w:hAnsi="Times New Roman" w:cs="Times New Roman"/>
              </w:rPr>
              <w:t xml:space="preserve"> and </w:t>
            </w:r>
            <w:r w:rsidRPr="001A5D9E">
              <w:rPr>
                <w:rFonts w:ascii="Times New Roman" w:hAnsi="Times New Roman" w:cs="Times New Roman"/>
                <w:i/>
              </w:rPr>
              <w:t>Pseudomonas</w:t>
            </w:r>
            <w:r w:rsidRPr="001A5D9E">
              <w:rPr>
                <w:rFonts w:ascii="Times New Roman" w:hAnsi="Times New Roman" w:cs="Times New Roman"/>
              </w:rPr>
              <w:t xml:space="preserve"> sp.</w:t>
            </w:r>
          </w:p>
        </w:tc>
        <w:tc>
          <w:tcPr>
            <w:tcW w:w="2311" w:type="dxa"/>
          </w:tcPr>
          <w:p w14:paraId="7974EDCD"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Solanum melongena</w:t>
            </w:r>
            <w:r w:rsidRPr="001A5D9E">
              <w:rPr>
                <w:rFonts w:ascii="Times New Roman" w:hAnsi="Times New Roman" w:cs="Times New Roman"/>
              </w:rPr>
              <w:t xml:space="preserve"> L.</w:t>
            </w:r>
          </w:p>
        </w:tc>
        <w:tc>
          <w:tcPr>
            <w:tcW w:w="7007" w:type="dxa"/>
          </w:tcPr>
          <w:p w14:paraId="15D3B7C1"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Increase in free polyamines (spermine, spermidine, putrescine)</w:t>
            </w:r>
          </w:p>
          <w:p w14:paraId="763D1857"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Positive expression of </w:t>
            </w:r>
            <w:r w:rsidRPr="001A5D9E">
              <w:rPr>
                <w:rFonts w:ascii="Times New Roman" w:hAnsi="Times New Roman" w:cs="Times New Roman"/>
                <w:i/>
              </w:rPr>
              <w:t>psbD</w:t>
            </w:r>
            <w:r w:rsidRPr="001A5D9E">
              <w:rPr>
                <w:rFonts w:ascii="Times New Roman" w:hAnsi="Times New Roman" w:cs="Times New Roman"/>
              </w:rPr>
              <w:t xml:space="preserve">, </w:t>
            </w:r>
            <w:r w:rsidRPr="001A5D9E">
              <w:rPr>
                <w:rFonts w:ascii="Times New Roman" w:hAnsi="Times New Roman" w:cs="Times New Roman"/>
                <w:i/>
              </w:rPr>
              <w:t>GR</w:t>
            </w:r>
            <w:r w:rsidRPr="001A5D9E">
              <w:rPr>
                <w:rFonts w:ascii="Times New Roman" w:hAnsi="Times New Roman" w:cs="Times New Roman"/>
              </w:rPr>
              <w:t xml:space="preserve">, </w:t>
            </w:r>
            <w:r w:rsidRPr="001A5D9E">
              <w:rPr>
                <w:rFonts w:ascii="Times New Roman" w:hAnsi="Times New Roman" w:cs="Times New Roman"/>
                <w:i/>
              </w:rPr>
              <w:t>GST</w:t>
            </w:r>
            <w:r w:rsidRPr="001A5D9E">
              <w:rPr>
                <w:rFonts w:ascii="Times New Roman" w:hAnsi="Times New Roman" w:cs="Times New Roman"/>
              </w:rPr>
              <w:t xml:space="preserve">, and </w:t>
            </w:r>
            <w:r w:rsidRPr="001A5D9E">
              <w:rPr>
                <w:rFonts w:ascii="Times New Roman" w:hAnsi="Times New Roman" w:cs="Times New Roman"/>
                <w:i/>
              </w:rPr>
              <w:t>Protease I/II</w:t>
            </w:r>
            <w:r w:rsidRPr="001A5D9E">
              <w:rPr>
                <w:rFonts w:ascii="Times New Roman" w:hAnsi="Times New Roman" w:cs="Times New Roman"/>
              </w:rPr>
              <w:t xml:space="preserve"> genes, along with decreased lipase levels</w:t>
            </w:r>
          </w:p>
        </w:tc>
        <w:tc>
          <w:tcPr>
            <w:tcW w:w="1539" w:type="dxa"/>
          </w:tcPr>
          <w:p w14:paraId="20DBA869"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[39]</w:t>
            </w:r>
          </w:p>
        </w:tc>
      </w:tr>
      <w:tr w:rsidR="006115D2" w:rsidRPr="001A5D9E" w14:paraId="08D047A9" w14:textId="77777777" w:rsidTr="006115D2">
        <w:trPr>
          <w:jc w:val="center"/>
        </w:trPr>
        <w:tc>
          <w:tcPr>
            <w:tcW w:w="1276" w:type="dxa"/>
            <w:vMerge/>
          </w:tcPr>
          <w:p w14:paraId="7DA85277"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3D7087E8"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Pseudomonas citronellolis</w:t>
            </w:r>
            <w:r w:rsidRPr="001A5D9E">
              <w:rPr>
                <w:rFonts w:ascii="Times New Roman" w:hAnsi="Times New Roman" w:cs="Times New Roman"/>
              </w:rPr>
              <w:t xml:space="preserve"> strain (SLP6)</w:t>
            </w:r>
          </w:p>
        </w:tc>
        <w:tc>
          <w:tcPr>
            <w:tcW w:w="2311" w:type="dxa"/>
          </w:tcPr>
          <w:p w14:paraId="211A9FAE" w14:textId="77777777" w:rsidR="00A35A8C" w:rsidRPr="001A5D9E" w:rsidRDefault="002174E9" w:rsidP="0097210E">
            <w:pPr>
              <w:jc w:val="center"/>
              <w:rPr>
                <w:rFonts w:ascii="Times New Roman" w:hAnsi="Times New Roman" w:cs="Times New Roman"/>
                <w:i/>
              </w:rPr>
            </w:pPr>
            <w:r w:rsidRPr="001A5D9E">
              <w:rPr>
                <w:rFonts w:ascii="Times New Roman" w:hAnsi="Times New Roman" w:cs="Times New Roman"/>
                <w:i/>
              </w:rPr>
              <w:t>Helianthus annuus</w:t>
            </w:r>
          </w:p>
        </w:tc>
        <w:tc>
          <w:tcPr>
            <w:tcW w:w="7007" w:type="dxa"/>
          </w:tcPr>
          <w:p w14:paraId="156CAC3B"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Significant enhancement of chlorophyll content, antioxidant enzyme production, and plant growth under salinity stress</w:t>
            </w:r>
          </w:p>
        </w:tc>
        <w:tc>
          <w:tcPr>
            <w:tcW w:w="1539" w:type="dxa"/>
          </w:tcPr>
          <w:p w14:paraId="05181AFE"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[7]</w:t>
            </w:r>
          </w:p>
        </w:tc>
      </w:tr>
      <w:tr w:rsidR="006115D2" w:rsidRPr="001A5D9E" w14:paraId="073D46C8" w14:textId="77777777" w:rsidTr="006115D2">
        <w:trPr>
          <w:trHeight w:val="1340"/>
          <w:jc w:val="center"/>
        </w:trPr>
        <w:tc>
          <w:tcPr>
            <w:tcW w:w="1276" w:type="dxa"/>
            <w:vMerge/>
          </w:tcPr>
          <w:p w14:paraId="3959D984" w14:textId="77777777" w:rsidR="00A35A8C" w:rsidRPr="001A5D9E"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46FA5C7E" w14:textId="77777777" w:rsidR="00A35A8C" w:rsidRPr="001A5D9E" w:rsidRDefault="002174E9" w:rsidP="0097210E">
            <w:pPr>
              <w:rPr>
                <w:rFonts w:ascii="Times New Roman" w:hAnsi="Times New Roman" w:cs="Times New Roman"/>
              </w:rPr>
            </w:pPr>
            <w:r w:rsidRPr="001A5D9E">
              <w:rPr>
                <w:rFonts w:ascii="Times New Roman" w:hAnsi="Times New Roman" w:cs="Times New Roman"/>
                <w:i/>
              </w:rPr>
              <w:t>Pseudomonas oryzihabitans</w:t>
            </w:r>
            <w:r w:rsidRPr="001A5D9E">
              <w:rPr>
                <w:rFonts w:ascii="Times New Roman" w:hAnsi="Times New Roman" w:cs="Times New Roman"/>
              </w:rPr>
              <w:t xml:space="preserve"> AXSa06</w:t>
            </w:r>
          </w:p>
        </w:tc>
        <w:tc>
          <w:tcPr>
            <w:tcW w:w="2311" w:type="dxa"/>
          </w:tcPr>
          <w:p w14:paraId="0DBB28D1"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i/>
              </w:rPr>
              <w:t>Solanum lycopersicum</w:t>
            </w:r>
          </w:p>
        </w:tc>
        <w:tc>
          <w:tcPr>
            <w:tcW w:w="7007" w:type="dxa"/>
          </w:tcPr>
          <w:p w14:paraId="601981A3"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rPr>
            </w:pPr>
            <w:r w:rsidRPr="001A5D9E">
              <w:rPr>
                <w:rFonts w:ascii="Times New Roman" w:hAnsi="Times New Roman" w:cs="Times New Roman"/>
              </w:rPr>
              <w:t>Enhancement of plant growth and photosynthetic characteristics</w:t>
            </w:r>
          </w:p>
          <w:p w14:paraId="4D8F2E65" w14:textId="77777777" w:rsidR="00A35A8C" w:rsidRPr="001A5D9E"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rPr>
            </w:pPr>
            <w:r w:rsidRPr="001A5D9E">
              <w:rPr>
                <w:rFonts w:ascii="Times New Roman" w:hAnsi="Times New Roman" w:cs="Times New Roman"/>
              </w:rPr>
              <w:t xml:space="preserve">Activation of antioxidant metabolism and priming of </w:t>
            </w:r>
            <w:r w:rsidRPr="001A5D9E">
              <w:rPr>
                <w:rFonts w:ascii="Times New Roman" w:hAnsi="Times New Roman" w:cs="Times New Roman"/>
                <w:i/>
              </w:rPr>
              <w:t>AXSa06</w:t>
            </w:r>
            <w:r w:rsidRPr="001A5D9E">
              <w:rPr>
                <w:rFonts w:ascii="Times New Roman" w:hAnsi="Times New Roman" w:cs="Times New Roman"/>
              </w:rPr>
              <w:t>-inoculated plants, supported by lipid peroxidation, ascorbate levels, amino acids (serine, threonine, glutamate), and genes active in ethylene or abscisic acid signaling</w:t>
            </w:r>
          </w:p>
        </w:tc>
        <w:tc>
          <w:tcPr>
            <w:tcW w:w="1539" w:type="dxa"/>
          </w:tcPr>
          <w:p w14:paraId="08F3ACEA" w14:textId="77777777" w:rsidR="00A35A8C" w:rsidRPr="001A5D9E" w:rsidRDefault="002174E9" w:rsidP="0097210E">
            <w:pPr>
              <w:jc w:val="center"/>
              <w:rPr>
                <w:rFonts w:ascii="Times New Roman" w:hAnsi="Times New Roman" w:cs="Times New Roman"/>
              </w:rPr>
            </w:pPr>
            <w:r w:rsidRPr="001A5D9E">
              <w:rPr>
                <w:rFonts w:ascii="Times New Roman" w:hAnsi="Times New Roman" w:cs="Times New Roman"/>
              </w:rPr>
              <w:t>[40]</w:t>
            </w:r>
          </w:p>
        </w:tc>
      </w:tr>
      <w:tr w:rsidR="00A35A8C" w:rsidRPr="00AA6F3D" w14:paraId="1401791F" w14:textId="77777777" w:rsidTr="006115D2">
        <w:trPr>
          <w:jc w:val="center"/>
        </w:trPr>
        <w:tc>
          <w:tcPr>
            <w:tcW w:w="1276" w:type="dxa"/>
            <w:vMerge/>
          </w:tcPr>
          <w:p w14:paraId="54D11BDB" w14:textId="77777777" w:rsidR="00A35A8C" w:rsidRPr="00AA6F3D"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7526790C" w14:textId="77777777" w:rsidR="00A35A8C" w:rsidRPr="00AA6F3D" w:rsidRDefault="002174E9" w:rsidP="0097210E">
            <w:pPr>
              <w:rPr>
                <w:rFonts w:ascii="Times New Roman" w:hAnsi="Times New Roman" w:cs="Times New Roman"/>
              </w:rPr>
            </w:pPr>
            <w:r w:rsidRPr="00AA6F3D">
              <w:rPr>
                <w:rFonts w:ascii="Times New Roman" w:hAnsi="Times New Roman" w:cs="Times New Roman"/>
                <w:i/>
              </w:rPr>
              <w:t>Azospirillum brasilense</w:t>
            </w:r>
            <w:r w:rsidRPr="00AA6F3D">
              <w:rPr>
                <w:rFonts w:ascii="Times New Roman" w:hAnsi="Times New Roman" w:cs="Times New Roman"/>
              </w:rPr>
              <w:t xml:space="preserve"> Sp245</w:t>
            </w:r>
          </w:p>
        </w:tc>
        <w:tc>
          <w:tcPr>
            <w:tcW w:w="2311" w:type="dxa"/>
          </w:tcPr>
          <w:p w14:paraId="5FFEAF0E" w14:textId="77777777" w:rsidR="00A35A8C" w:rsidRPr="00AA6F3D" w:rsidRDefault="002174E9" w:rsidP="0097210E">
            <w:pPr>
              <w:jc w:val="center"/>
              <w:rPr>
                <w:rFonts w:ascii="Times New Roman" w:hAnsi="Times New Roman" w:cs="Times New Roman"/>
              </w:rPr>
            </w:pPr>
            <w:r w:rsidRPr="00AA6F3D">
              <w:rPr>
                <w:rFonts w:ascii="Times New Roman" w:hAnsi="Times New Roman" w:cs="Times New Roman"/>
                <w:i/>
              </w:rPr>
              <w:t>Lactuca sativa</w:t>
            </w:r>
            <w:r w:rsidRPr="00AA6F3D">
              <w:rPr>
                <w:rFonts w:ascii="Times New Roman" w:hAnsi="Times New Roman" w:cs="Times New Roman"/>
              </w:rPr>
              <w:t xml:space="preserve"> L.</w:t>
            </w:r>
          </w:p>
        </w:tc>
        <w:tc>
          <w:tcPr>
            <w:tcW w:w="7007" w:type="dxa"/>
          </w:tcPr>
          <w:p w14:paraId="488E82ED" w14:textId="77777777" w:rsidR="00A35A8C" w:rsidRPr="00AA6F3D"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color w:val="000000"/>
              </w:rPr>
            </w:pPr>
            <w:r w:rsidRPr="00AA6F3D">
              <w:rPr>
                <w:rFonts w:ascii="Times New Roman" w:hAnsi="Times New Roman" w:cs="Times New Roman"/>
                <w:color w:val="000000"/>
              </w:rPr>
              <w:t>Enhancement of fresh and dry leaf weight, leaf area, chlorophyll and ascorbic acid content</w:t>
            </w:r>
          </w:p>
          <w:p w14:paraId="1E41ABF2" w14:textId="77777777" w:rsidR="00A35A8C" w:rsidRPr="00AA6F3D"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color w:val="000000"/>
              </w:rPr>
            </w:pPr>
            <w:r w:rsidRPr="00AA6F3D">
              <w:rPr>
                <w:rFonts w:ascii="Times New Roman" w:hAnsi="Times New Roman" w:cs="Times New Roman"/>
                <w:color w:val="000000"/>
              </w:rPr>
              <w:t xml:space="preserve">Increase of product quality and improvement of storage life </w:t>
            </w:r>
          </w:p>
        </w:tc>
        <w:tc>
          <w:tcPr>
            <w:tcW w:w="1539" w:type="dxa"/>
          </w:tcPr>
          <w:p w14:paraId="586E2154" w14:textId="77777777" w:rsidR="00A35A8C" w:rsidRPr="00AA6F3D" w:rsidRDefault="002174E9" w:rsidP="0097210E">
            <w:pPr>
              <w:jc w:val="center"/>
              <w:rPr>
                <w:rFonts w:ascii="Times New Roman" w:hAnsi="Times New Roman" w:cs="Times New Roman"/>
              </w:rPr>
            </w:pPr>
            <w:r w:rsidRPr="00AA6F3D">
              <w:rPr>
                <w:rFonts w:ascii="Times New Roman" w:hAnsi="Times New Roman" w:cs="Times New Roman"/>
              </w:rPr>
              <w:t>[1]</w:t>
            </w:r>
          </w:p>
        </w:tc>
      </w:tr>
      <w:tr w:rsidR="00A35A8C" w:rsidRPr="00AA6F3D" w14:paraId="37ED27AB" w14:textId="77777777" w:rsidTr="006115D2">
        <w:trPr>
          <w:trHeight w:val="699"/>
          <w:jc w:val="center"/>
        </w:trPr>
        <w:tc>
          <w:tcPr>
            <w:tcW w:w="1276" w:type="dxa"/>
            <w:vMerge/>
          </w:tcPr>
          <w:p w14:paraId="1790596E" w14:textId="77777777" w:rsidR="00A35A8C" w:rsidRPr="00AA6F3D"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17C38929" w14:textId="77777777" w:rsidR="00A35A8C" w:rsidRPr="00AA6F3D" w:rsidRDefault="002174E9" w:rsidP="0097210E">
            <w:pPr>
              <w:rPr>
                <w:rFonts w:ascii="Times New Roman" w:hAnsi="Times New Roman" w:cs="Times New Roman"/>
              </w:rPr>
            </w:pPr>
            <w:r w:rsidRPr="00AA6F3D">
              <w:rPr>
                <w:rFonts w:ascii="Times New Roman" w:hAnsi="Times New Roman" w:cs="Times New Roman"/>
                <w:i/>
              </w:rPr>
              <w:t>Enterobacter ludwigii</w:t>
            </w:r>
            <w:r w:rsidRPr="00AA6F3D">
              <w:rPr>
                <w:rFonts w:ascii="Times New Roman" w:hAnsi="Times New Roman" w:cs="Times New Roman"/>
              </w:rPr>
              <w:t xml:space="preserve"> IG10 and </w:t>
            </w:r>
            <w:r w:rsidRPr="00AA6F3D">
              <w:rPr>
                <w:rFonts w:ascii="Times New Roman" w:hAnsi="Times New Roman" w:cs="Times New Roman"/>
                <w:i/>
              </w:rPr>
              <w:t>Alcaligenes faecalis</w:t>
            </w:r>
            <w:r w:rsidRPr="00AA6F3D">
              <w:rPr>
                <w:rFonts w:ascii="Times New Roman" w:hAnsi="Times New Roman" w:cs="Times New Roman"/>
              </w:rPr>
              <w:t xml:space="preserve"> IG27</w:t>
            </w:r>
          </w:p>
        </w:tc>
        <w:tc>
          <w:tcPr>
            <w:tcW w:w="2311" w:type="dxa"/>
          </w:tcPr>
          <w:p w14:paraId="4371A636" w14:textId="77777777" w:rsidR="00A35A8C" w:rsidRPr="00AA6F3D" w:rsidRDefault="002174E9" w:rsidP="0097210E">
            <w:pPr>
              <w:jc w:val="center"/>
              <w:rPr>
                <w:rFonts w:ascii="Times New Roman" w:hAnsi="Times New Roman" w:cs="Times New Roman"/>
                <w:i/>
              </w:rPr>
            </w:pPr>
            <w:r w:rsidRPr="00AA6F3D">
              <w:rPr>
                <w:rFonts w:ascii="Times New Roman" w:hAnsi="Times New Roman" w:cs="Times New Roman"/>
                <w:i/>
              </w:rPr>
              <w:t>Pisum sativum</w:t>
            </w:r>
          </w:p>
        </w:tc>
        <w:tc>
          <w:tcPr>
            <w:tcW w:w="7007" w:type="dxa"/>
          </w:tcPr>
          <w:p w14:paraId="7A0247EB" w14:textId="77777777" w:rsidR="00A35A8C" w:rsidRPr="00AA6F3D" w:rsidRDefault="002174E9" w:rsidP="0097210E">
            <w:pPr>
              <w:numPr>
                <w:ilvl w:val="0"/>
                <w:numId w:val="1"/>
              </w:numPr>
              <w:pBdr>
                <w:top w:val="nil"/>
                <w:left w:val="nil"/>
                <w:bottom w:val="nil"/>
                <w:right w:val="nil"/>
                <w:between w:val="nil"/>
              </w:pBdr>
              <w:ind w:left="227" w:hanging="227"/>
              <w:jc w:val="both"/>
              <w:rPr>
                <w:rFonts w:ascii="Times New Roman" w:hAnsi="Times New Roman" w:cs="Times New Roman"/>
                <w:color w:val="000000"/>
              </w:rPr>
            </w:pPr>
            <w:r w:rsidRPr="00AA6F3D">
              <w:rPr>
                <w:rFonts w:ascii="Times New Roman" w:hAnsi="Times New Roman" w:cs="Times New Roman"/>
                <w:color w:val="000000"/>
              </w:rPr>
              <w:t>Decrease in levels of electrolyte leakage and H</w:t>
            </w:r>
            <w:r w:rsidRPr="00AA6F3D">
              <w:rPr>
                <w:rFonts w:ascii="Times New Roman" w:hAnsi="Times New Roman" w:cs="Times New Roman"/>
                <w:color w:val="000000"/>
                <w:vertAlign w:val="subscript"/>
              </w:rPr>
              <w:t>2</w:t>
            </w:r>
            <w:r w:rsidRPr="00AA6F3D">
              <w:rPr>
                <w:rFonts w:ascii="Times New Roman" w:hAnsi="Times New Roman" w:cs="Times New Roman"/>
                <w:color w:val="000000"/>
              </w:rPr>
              <w:t>O</w:t>
            </w:r>
            <w:r w:rsidRPr="00AA6F3D">
              <w:rPr>
                <w:rFonts w:ascii="Times New Roman" w:hAnsi="Times New Roman" w:cs="Times New Roman"/>
                <w:color w:val="000000"/>
                <w:vertAlign w:val="subscript"/>
              </w:rPr>
              <w:t>2</w:t>
            </w:r>
            <w:r w:rsidRPr="00AA6F3D">
              <w:rPr>
                <w:rFonts w:ascii="Times New Roman" w:hAnsi="Times New Roman" w:cs="Times New Roman"/>
                <w:color w:val="000000"/>
              </w:rPr>
              <w:t xml:space="preserve"> contents</w:t>
            </w:r>
          </w:p>
          <w:p w14:paraId="448E0E90" w14:textId="77777777" w:rsidR="00A35A8C" w:rsidRPr="00AA6F3D" w:rsidRDefault="002174E9" w:rsidP="0097210E">
            <w:pPr>
              <w:numPr>
                <w:ilvl w:val="0"/>
                <w:numId w:val="1"/>
              </w:numPr>
              <w:pBdr>
                <w:top w:val="nil"/>
                <w:left w:val="nil"/>
                <w:bottom w:val="nil"/>
                <w:right w:val="nil"/>
                <w:between w:val="nil"/>
              </w:pBdr>
              <w:spacing w:after="160"/>
              <w:ind w:left="227" w:hanging="227"/>
              <w:jc w:val="both"/>
              <w:rPr>
                <w:rFonts w:ascii="Times New Roman" w:hAnsi="Times New Roman" w:cs="Times New Roman"/>
                <w:color w:val="000000"/>
              </w:rPr>
            </w:pPr>
            <w:r w:rsidRPr="00AA6F3D">
              <w:rPr>
                <w:rFonts w:ascii="Times New Roman" w:hAnsi="Times New Roman" w:cs="Times New Roman"/>
                <w:color w:val="000000"/>
              </w:rPr>
              <w:t>Improvement of chlorophyll and proline content, and total soluble sugar</w:t>
            </w:r>
          </w:p>
        </w:tc>
        <w:tc>
          <w:tcPr>
            <w:tcW w:w="1539" w:type="dxa"/>
          </w:tcPr>
          <w:p w14:paraId="18D17E76" w14:textId="77777777" w:rsidR="00A35A8C" w:rsidRPr="00AA6F3D" w:rsidRDefault="002174E9" w:rsidP="0097210E">
            <w:pPr>
              <w:jc w:val="center"/>
              <w:rPr>
                <w:rFonts w:ascii="Times New Roman" w:hAnsi="Times New Roman" w:cs="Times New Roman"/>
              </w:rPr>
            </w:pPr>
            <w:r w:rsidRPr="00AA6F3D">
              <w:rPr>
                <w:rFonts w:ascii="Times New Roman" w:hAnsi="Times New Roman" w:cs="Times New Roman"/>
              </w:rPr>
              <w:t>[41]</w:t>
            </w:r>
          </w:p>
        </w:tc>
      </w:tr>
      <w:tr w:rsidR="00A35A8C" w:rsidRPr="00AA6F3D" w14:paraId="7C6E59E1" w14:textId="77777777" w:rsidTr="006115D2">
        <w:trPr>
          <w:trHeight w:val="1233"/>
          <w:jc w:val="center"/>
        </w:trPr>
        <w:tc>
          <w:tcPr>
            <w:tcW w:w="1276" w:type="dxa"/>
            <w:vMerge/>
          </w:tcPr>
          <w:p w14:paraId="2017AACF" w14:textId="77777777" w:rsidR="00A35A8C" w:rsidRPr="00AA6F3D" w:rsidRDefault="00A35A8C" w:rsidP="0097210E">
            <w:pPr>
              <w:widowControl w:val="0"/>
              <w:pBdr>
                <w:top w:val="nil"/>
                <w:left w:val="nil"/>
                <w:bottom w:val="nil"/>
                <w:right w:val="nil"/>
                <w:between w:val="nil"/>
              </w:pBdr>
              <w:rPr>
                <w:rFonts w:ascii="Times New Roman" w:hAnsi="Times New Roman" w:cs="Times New Roman"/>
              </w:rPr>
            </w:pPr>
          </w:p>
        </w:tc>
        <w:tc>
          <w:tcPr>
            <w:tcW w:w="2420" w:type="dxa"/>
          </w:tcPr>
          <w:p w14:paraId="470078F4"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Stenotrophomonas maltophilia</w:t>
            </w:r>
            <w:r w:rsidRPr="00AA6F3D">
              <w:rPr>
                <w:rFonts w:ascii="Times New Roman" w:eastAsia="Times New Roman" w:hAnsi="Times New Roman" w:cs="Times New Roman"/>
              </w:rPr>
              <w:t xml:space="preserve"> BJ01</w:t>
            </w:r>
          </w:p>
        </w:tc>
        <w:tc>
          <w:tcPr>
            <w:tcW w:w="2311" w:type="dxa"/>
          </w:tcPr>
          <w:p w14:paraId="782CF37E"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Arachis hypogaea</w:t>
            </w:r>
          </w:p>
        </w:tc>
        <w:tc>
          <w:tcPr>
            <w:tcW w:w="7007" w:type="dxa"/>
          </w:tcPr>
          <w:p w14:paraId="6F861438"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Support of peanut plant growth and development</w:t>
            </w:r>
          </w:p>
          <w:p w14:paraId="05C29478" w14:textId="77777777" w:rsidR="00A35A8C" w:rsidRPr="00AA6F3D"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Reduction of electrolyte leakage, lipid peroxidation, proline, and H₂O₂ contents</w:t>
            </w:r>
          </w:p>
          <w:p w14:paraId="14C67745"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Enhancement of auxin and total amino acid synthesis</w:t>
            </w:r>
          </w:p>
        </w:tc>
        <w:tc>
          <w:tcPr>
            <w:tcW w:w="1539" w:type="dxa"/>
          </w:tcPr>
          <w:p w14:paraId="1CDA43F9"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[15]</w:t>
            </w:r>
          </w:p>
        </w:tc>
      </w:tr>
      <w:tr w:rsidR="00A35A8C" w:rsidRPr="00AA6F3D" w14:paraId="50144B26" w14:textId="77777777" w:rsidTr="006115D2">
        <w:trPr>
          <w:trHeight w:val="316"/>
          <w:jc w:val="center"/>
        </w:trPr>
        <w:tc>
          <w:tcPr>
            <w:tcW w:w="1276" w:type="dxa"/>
            <w:vMerge/>
          </w:tcPr>
          <w:p w14:paraId="307B164F"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7D139B0E" w14:textId="77777777" w:rsidR="00A35A8C" w:rsidRPr="00AA6F3D" w:rsidRDefault="002174E9" w:rsidP="0097210E">
            <w:pPr>
              <w:spacing w:before="60" w:after="60"/>
              <w:rPr>
                <w:rFonts w:ascii="Times New Roman" w:eastAsia="Times New Roman" w:hAnsi="Times New Roman" w:cs="Times New Roman"/>
                <w:i/>
              </w:rPr>
            </w:pPr>
            <w:r w:rsidRPr="00AA6F3D">
              <w:rPr>
                <w:rFonts w:ascii="Times New Roman" w:eastAsia="Times New Roman" w:hAnsi="Times New Roman" w:cs="Times New Roman"/>
                <w:i/>
              </w:rPr>
              <w:t>Kocuria rhizophila</w:t>
            </w:r>
          </w:p>
        </w:tc>
        <w:tc>
          <w:tcPr>
            <w:tcW w:w="2311" w:type="dxa"/>
          </w:tcPr>
          <w:p w14:paraId="7430576D"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Zea mays</w:t>
            </w:r>
          </w:p>
        </w:tc>
        <w:tc>
          <w:tcPr>
            <w:tcW w:w="7007" w:type="dxa"/>
          </w:tcPr>
          <w:p w14:paraId="7D96EDCD" w14:textId="77777777" w:rsidR="00A35A8C" w:rsidRPr="001A5D9E" w:rsidRDefault="002174E9" w:rsidP="0097210E">
            <w:pPr>
              <w:numPr>
                <w:ilvl w:val="0"/>
                <w:numId w:val="1"/>
              </w:numPr>
              <w:pBdr>
                <w:top w:val="nil"/>
                <w:left w:val="nil"/>
                <w:bottom w:val="nil"/>
                <w:right w:val="nil"/>
                <w:between w:val="nil"/>
              </w:pBdr>
              <w:spacing w:before="60" w:after="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 xml:space="preserve">Increase in antioxidant enzyme (APX, GPX and GR), proline and expression of </w:t>
            </w:r>
            <w:r w:rsidRPr="001A5D9E">
              <w:rPr>
                <w:rFonts w:ascii="Times New Roman" w:eastAsia="Times New Roman" w:hAnsi="Times New Roman" w:cs="Times New Roman"/>
                <w:i/>
              </w:rPr>
              <w:t>ZmGR1, ZmAPX</w:t>
            </w:r>
            <w:r w:rsidRPr="001A5D9E">
              <w:rPr>
                <w:rFonts w:ascii="Times New Roman" w:eastAsia="Times New Roman" w:hAnsi="Times New Roman" w:cs="Times New Roman"/>
              </w:rPr>
              <w:t xml:space="preserve"> (antioxidants-related genes), </w:t>
            </w:r>
            <w:r w:rsidRPr="001A5D9E">
              <w:rPr>
                <w:rFonts w:ascii="Times New Roman" w:eastAsia="Times New Roman" w:hAnsi="Times New Roman" w:cs="Times New Roman"/>
                <w:i/>
              </w:rPr>
              <w:t xml:space="preserve">ZmNHX1, ZmNHX2, ZmNHX3, ZmWRKY58 </w:t>
            </w:r>
            <w:r w:rsidRPr="001A5D9E">
              <w:rPr>
                <w:rFonts w:ascii="Times New Roman" w:eastAsia="Times New Roman" w:hAnsi="Times New Roman" w:cs="Times New Roman"/>
              </w:rPr>
              <w:t xml:space="preserve">and </w:t>
            </w:r>
            <w:r w:rsidRPr="001A5D9E">
              <w:rPr>
                <w:rFonts w:ascii="Times New Roman" w:eastAsia="Times New Roman" w:hAnsi="Times New Roman" w:cs="Times New Roman"/>
                <w:i/>
              </w:rPr>
              <w:t>ZmDREB2A</w:t>
            </w:r>
            <w:r w:rsidRPr="001A5D9E">
              <w:rPr>
                <w:rFonts w:ascii="Times New Roman" w:eastAsia="Times New Roman" w:hAnsi="Times New Roman" w:cs="Times New Roman"/>
              </w:rPr>
              <w:t xml:space="preserve"> (salt tolerance genes), with a decrease in MDA</w:t>
            </w:r>
          </w:p>
        </w:tc>
        <w:tc>
          <w:tcPr>
            <w:tcW w:w="1539" w:type="dxa"/>
          </w:tcPr>
          <w:p w14:paraId="222DBF65"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[5]</w:t>
            </w:r>
          </w:p>
        </w:tc>
      </w:tr>
      <w:tr w:rsidR="00A35A8C" w:rsidRPr="00AA6F3D" w14:paraId="4A55CE89" w14:textId="77777777" w:rsidTr="006115D2">
        <w:trPr>
          <w:jc w:val="center"/>
        </w:trPr>
        <w:tc>
          <w:tcPr>
            <w:tcW w:w="1276" w:type="dxa"/>
            <w:vMerge w:val="restart"/>
          </w:tcPr>
          <w:p w14:paraId="3593D941"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rPr>
              <w:t>Heavy metal stress</w:t>
            </w:r>
          </w:p>
        </w:tc>
        <w:tc>
          <w:tcPr>
            <w:tcW w:w="2420" w:type="dxa"/>
          </w:tcPr>
          <w:p w14:paraId="04027466"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Bacillus gibsonii</w:t>
            </w:r>
            <w:r w:rsidRPr="00AA6F3D">
              <w:rPr>
                <w:rFonts w:ascii="Times New Roman" w:eastAsia="Times New Roman" w:hAnsi="Times New Roman" w:cs="Times New Roman"/>
              </w:rPr>
              <w:t xml:space="preserve"> and </w:t>
            </w:r>
            <w:r w:rsidRPr="00AA6F3D">
              <w:rPr>
                <w:rFonts w:ascii="Times New Roman" w:eastAsia="Times New Roman" w:hAnsi="Times New Roman" w:cs="Times New Roman"/>
                <w:i/>
              </w:rPr>
              <w:t>B.xiamenensis</w:t>
            </w:r>
          </w:p>
        </w:tc>
        <w:tc>
          <w:tcPr>
            <w:tcW w:w="2311" w:type="dxa"/>
          </w:tcPr>
          <w:p w14:paraId="6D38221A"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i/>
              </w:rPr>
              <w:t>Sesbania sesban</w:t>
            </w:r>
            <w:r w:rsidRPr="00AA6F3D">
              <w:rPr>
                <w:rFonts w:ascii="Times New Roman" w:eastAsia="Times New Roman" w:hAnsi="Times New Roman" w:cs="Times New Roman"/>
              </w:rPr>
              <w:t xml:space="preserve"> L.</w:t>
            </w:r>
          </w:p>
        </w:tc>
        <w:tc>
          <w:tcPr>
            <w:tcW w:w="7007" w:type="dxa"/>
          </w:tcPr>
          <w:p w14:paraId="1D81305D" w14:textId="77777777" w:rsidR="00A35A8C" w:rsidRPr="001A5D9E"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 xml:space="preserve">Production of ACC deaminase, IAA and EPS </w:t>
            </w:r>
          </w:p>
          <w:p w14:paraId="00292F70"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rPr>
            </w:pPr>
            <w:r w:rsidRPr="001A5D9E">
              <w:rPr>
                <w:rFonts w:ascii="Times New Roman" w:eastAsia="Times New Roman" w:hAnsi="Times New Roman" w:cs="Times New Roman"/>
              </w:rPr>
              <w:t xml:space="preserve">Significant increase in growth parameters including height of plant, fresh dry biomass and chlorophyll content </w:t>
            </w:r>
          </w:p>
          <w:p w14:paraId="470D9263" w14:textId="77777777" w:rsidR="00A35A8C" w:rsidRPr="001A5D9E"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Regulation of physiochemical traits and increase in proline, SOD and POD content</w:t>
            </w:r>
          </w:p>
        </w:tc>
        <w:tc>
          <w:tcPr>
            <w:tcW w:w="1539" w:type="dxa"/>
          </w:tcPr>
          <w:p w14:paraId="6EB5AA5E"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[34]</w:t>
            </w:r>
          </w:p>
        </w:tc>
      </w:tr>
      <w:tr w:rsidR="00A35A8C" w:rsidRPr="00AA6F3D" w14:paraId="125FE9F3" w14:textId="77777777" w:rsidTr="006115D2">
        <w:trPr>
          <w:trHeight w:val="2063"/>
          <w:jc w:val="center"/>
        </w:trPr>
        <w:tc>
          <w:tcPr>
            <w:tcW w:w="1276" w:type="dxa"/>
            <w:vMerge/>
          </w:tcPr>
          <w:p w14:paraId="58E1374F"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5313ADDC"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Bacillus cereus</w:t>
            </w:r>
            <w:r w:rsidRPr="00AA6F3D">
              <w:rPr>
                <w:rFonts w:ascii="Times New Roman" w:eastAsia="Times New Roman" w:hAnsi="Times New Roman" w:cs="Times New Roman"/>
              </w:rPr>
              <w:t xml:space="preserve"> ALT1</w:t>
            </w:r>
          </w:p>
        </w:tc>
        <w:tc>
          <w:tcPr>
            <w:tcW w:w="2311" w:type="dxa"/>
          </w:tcPr>
          <w:p w14:paraId="3501BACC"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Glycine max</w:t>
            </w:r>
          </w:p>
        </w:tc>
        <w:tc>
          <w:tcPr>
            <w:tcW w:w="7007" w:type="dxa"/>
          </w:tcPr>
          <w:p w14:paraId="1E67F0D7" w14:textId="77777777" w:rsidR="00A35A8C" w:rsidRPr="001A5D9E"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 xml:space="preserve">Secretion of IAA and production of different organic acid  </w:t>
            </w:r>
          </w:p>
          <w:p w14:paraId="148F1B96"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rPr>
            </w:pPr>
            <w:r w:rsidRPr="001A5D9E">
              <w:rPr>
                <w:rFonts w:ascii="Times New Roman" w:eastAsia="Times New Roman" w:hAnsi="Times New Roman" w:cs="Times New Roman"/>
              </w:rPr>
              <w:t xml:space="preserve">Enhancement of fresh/dry biomass, root/shoot length </w:t>
            </w:r>
          </w:p>
          <w:p w14:paraId="5121F4CD"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rPr>
            </w:pPr>
            <w:r w:rsidRPr="001A5D9E">
              <w:rPr>
                <w:rFonts w:ascii="Times New Roman" w:eastAsia="Times New Roman" w:hAnsi="Times New Roman" w:cs="Times New Roman"/>
              </w:rPr>
              <w:t>Increase in Chlorophyll content</w:t>
            </w:r>
          </w:p>
          <w:p w14:paraId="1EB935DD" w14:textId="77777777" w:rsidR="00A35A8C" w:rsidRPr="001A5D9E"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rPr>
            </w:pPr>
            <w:r w:rsidRPr="001A5D9E">
              <w:rPr>
                <w:rFonts w:ascii="Times New Roman" w:eastAsia="Times New Roman" w:hAnsi="Times New Roman" w:cs="Times New Roman"/>
              </w:rPr>
              <w:t>Decrease in endogenous ABA and different antioxidants such as GSH, LPO, POD and SOA and increase in SA content along with total protein and SOD content</w:t>
            </w:r>
          </w:p>
          <w:p w14:paraId="42542D83" w14:textId="77777777" w:rsidR="00A35A8C" w:rsidRPr="001A5D9E"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Reduction in Cd uptake and enhancement of K uptake</w:t>
            </w:r>
          </w:p>
        </w:tc>
        <w:tc>
          <w:tcPr>
            <w:tcW w:w="1539" w:type="dxa"/>
          </w:tcPr>
          <w:p w14:paraId="3262C658"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[6]</w:t>
            </w:r>
          </w:p>
        </w:tc>
      </w:tr>
      <w:tr w:rsidR="00A35A8C" w:rsidRPr="00AA6F3D" w14:paraId="31168EE3" w14:textId="77777777" w:rsidTr="006115D2">
        <w:trPr>
          <w:jc w:val="center"/>
        </w:trPr>
        <w:tc>
          <w:tcPr>
            <w:tcW w:w="1276" w:type="dxa"/>
            <w:vMerge/>
          </w:tcPr>
          <w:p w14:paraId="049EC9CD"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5AB06BA1" w14:textId="77777777" w:rsidR="00A35A8C" w:rsidRPr="00AA6F3D" w:rsidRDefault="002174E9" w:rsidP="0097210E">
            <w:pPr>
              <w:spacing w:before="60" w:after="60"/>
              <w:rPr>
                <w:rFonts w:ascii="Times New Roman" w:eastAsia="Times New Roman" w:hAnsi="Times New Roman" w:cs="Times New Roman"/>
                <w:i/>
              </w:rPr>
            </w:pPr>
            <w:r w:rsidRPr="00AA6F3D">
              <w:rPr>
                <w:rFonts w:ascii="Times New Roman" w:eastAsia="Times New Roman" w:hAnsi="Times New Roman" w:cs="Times New Roman"/>
                <w:i/>
              </w:rPr>
              <w:t>Bacillus atrophaeus</w:t>
            </w:r>
          </w:p>
        </w:tc>
        <w:tc>
          <w:tcPr>
            <w:tcW w:w="2311" w:type="dxa"/>
          </w:tcPr>
          <w:p w14:paraId="3D1DD522"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Chenopodium quinoa</w:t>
            </w:r>
          </w:p>
        </w:tc>
        <w:tc>
          <w:tcPr>
            <w:tcW w:w="7007" w:type="dxa"/>
          </w:tcPr>
          <w:p w14:paraId="3C86446E" w14:textId="77777777" w:rsidR="00A35A8C" w:rsidRPr="001A5D9E" w:rsidRDefault="002174E9" w:rsidP="0097210E">
            <w:pPr>
              <w:numPr>
                <w:ilvl w:val="0"/>
                <w:numId w:val="1"/>
              </w:numPr>
              <w:pBdr>
                <w:top w:val="nil"/>
                <w:left w:val="nil"/>
                <w:bottom w:val="nil"/>
                <w:right w:val="nil"/>
                <w:between w:val="nil"/>
              </w:pBdr>
              <w:spacing w:before="60" w:after="60"/>
              <w:ind w:left="227" w:hanging="227"/>
              <w:jc w:val="both"/>
              <w:rPr>
                <w:rFonts w:ascii="Times New Roman" w:eastAsia="Times New Roman" w:hAnsi="Times New Roman" w:cs="Times New Roman"/>
              </w:rPr>
            </w:pPr>
            <w:r w:rsidRPr="001A5D9E">
              <w:rPr>
                <w:rFonts w:ascii="Times New Roman" w:eastAsia="Times New Roman" w:hAnsi="Times New Roman" w:cs="Times New Roman"/>
              </w:rPr>
              <w:t>Improvement of the germination rate, and seedling biomass and growth vigour index</w:t>
            </w:r>
          </w:p>
        </w:tc>
        <w:tc>
          <w:tcPr>
            <w:tcW w:w="1539" w:type="dxa"/>
          </w:tcPr>
          <w:p w14:paraId="05FC09F4"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[42]</w:t>
            </w:r>
          </w:p>
        </w:tc>
      </w:tr>
      <w:tr w:rsidR="00A35A8C" w:rsidRPr="00AA6F3D" w14:paraId="724D2E8A" w14:textId="77777777" w:rsidTr="006115D2">
        <w:trPr>
          <w:trHeight w:val="106"/>
          <w:jc w:val="center"/>
        </w:trPr>
        <w:tc>
          <w:tcPr>
            <w:tcW w:w="1276" w:type="dxa"/>
            <w:vMerge/>
          </w:tcPr>
          <w:p w14:paraId="49746B9D"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12513503" w14:textId="77777777" w:rsidR="00A35A8C" w:rsidRPr="00AA6F3D" w:rsidRDefault="002174E9" w:rsidP="0097210E">
            <w:pPr>
              <w:spacing w:before="60" w:after="60"/>
              <w:rPr>
                <w:rFonts w:ascii="Times New Roman" w:eastAsia="Times New Roman" w:hAnsi="Times New Roman" w:cs="Times New Roman"/>
                <w:i/>
              </w:rPr>
            </w:pPr>
            <w:r w:rsidRPr="00AA6F3D">
              <w:rPr>
                <w:rFonts w:ascii="Times New Roman" w:eastAsia="Times New Roman" w:hAnsi="Times New Roman" w:cs="Times New Roman"/>
                <w:i/>
              </w:rPr>
              <w:t>Bacillus megaterium</w:t>
            </w:r>
          </w:p>
        </w:tc>
        <w:tc>
          <w:tcPr>
            <w:tcW w:w="2311" w:type="dxa"/>
          </w:tcPr>
          <w:p w14:paraId="506B78CC"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Celosia argentea</w:t>
            </w:r>
          </w:p>
        </w:tc>
        <w:tc>
          <w:tcPr>
            <w:tcW w:w="7007" w:type="dxa"/>
          </w:tcPr>
          <w:p w14:paraId="4606199A"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shoot biomass, shoot Cd accumulation</w:t>
            </w:r>
          </w:p>
          <w:p w14:paraId="73110D92" w14:textId="77777777" w:rsidR="00A35A8C" w:rsidRPr="00AA6F3D"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Enhancement of phytoextraction</w:t>
            </w:r>
          </w:p>
          <w:p w14:paraId="70429811"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soil enzyme activities in contaminated soil</w:t>
            </w:r>
          </w:p>
        </w:tc>
        <w:tc>
          <w:tcPr>
            <w:tcW w:w="1539" w:type="dxa"/>
          </w:tcPr>
          <w:p w14:paraId="45D0B218"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[43]</w:t>
            </w:r>
          </w:p>
        </w:tc>
      </w:tr>
      <w:tr w:rsidR="00A35A8C" w:rsidRPr="00AA6F3D" w14:paraId="141CA9CD" w14:textId="77777777" w:rsidTr="006115D2">
        <w:trPr>
          <w:trHeight w:val="106"/>
          <w:jc w:val="center"/>
        </w:trPr>
        <w:tc>
          <w:tcPr>
            <w:tcW w:w="1276" w:type="dxa"/>
            <w:vMerge/>
          </w:tcPr>
          <w:p w14:paraId="15FF4C96"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7E29D20F"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Bacillus</w:t>
            </w:r>
            <w:r w:rsidRPr="00AA6F3D">
              <w:rPr>
                <w:rFonts w:ascii="Times New Roman" w:eastAsia="Times New Roman" w:hAnsi="Times New Roman" w:cs="Times New Roman"/>
              </w:rPr>
              <w:t xml:space="preserve"> spp.</w:t>
            </w:r>
          </w:p>
        </w:tc>
        <w:tc>
          <w:tcPr>
            <w:tcW w:w="2311" w:type="dxa"/>
          </w:tcPr>
          <w:p w14:paraId="256C72CD"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i/>
              </w:rPr>
              <w:t>Lolium perenne</w:t>
            </w:r>
            <w:r w:rsidRPr="00AA6F3D">
              <w:rPr>
                <w:rFonts w:ascii="Times New Roman" w:eastAsia="Times New Roman" w:hAnsi="Times New Roman" w:cs="Times New Roman"/>
              </w:rPr>
              <w:t xml:space="preserve"> L.</w:t>
            </w:r>
          </w:p>
        </w:tc>
        <w:tc>
          <w:tcPr>
            <w:tcW w:w="7007" w:type="dxa"/>
          </w:tcPr>
          <w:p w14:paraId="4C7CE4EF" w14:textId="77777777" w:rsidR="00A35A8C" w:rsidRPr="00AA6F3D" w:rsidRDefault="002174E9" w:rsidP="0097210E">
            <w:pPr>
              <w:numPr>
                <w:ilvl w:val="0"/>
                <w:numId w:val="1"/>
              </w:numPr>
              <w:pBdr>
                <w:top w:val="nil"/>
                <w:left w:val="nil"/>
                <w:bottom w:val="nil"/>
                <w:right w:val="nil"/>
                <w:between w:val="nil"/>
              </w:pBdr>
              <w:spacing w:before="60"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biomass yield, phytoextraction efficiency, and Cu extraction efficiency and increase in soil Cu bioavailability by secreting siderophores and organic acid</w:t>
            </w:r>
          </w:p>
        </w:tc>
        <w:tc>
          <w:tcPr>
            <w:tcW w:w="1539" w:type="dxa"/>
          </w:tcPr>
          <w:p w14:paraId="6E678315"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[12]</w:t>
            </w:r>
          </w:p>
        </w:tc>
      </w:tr>
      <w:tr w:rsidR="00A35A8C" w:rsidRPr="00AA6F3D" w14:paraId="6D4F124D" w14:textId="77777777" w:rsidTr="006115D2">
        <w:trPr>
          <w:trHeight w:val="1119"/>
          <w:jc w:val="center"/>
        </w:trPr>
        <w:tc>
          <w:tcPr>
            <w:tcW w:w="1276" w:type="dxa"/>
            <w:vMerge/>
          </w:tcPr>
          <w:p w14:paraId="2AAAE9FA"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79DEE0C0"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Paenibacillus mucilaginosus</w:t>
            </w:r>
            <w:r w:rsidRPr="00AA6F3D">
              <w:rPr>
                <w:rFonts w:ascii="Times New Roman" w:eastAsia="Times New Roman" w:hAnsi="Times New Roman" w:cs="Times New Roman"/>
              </w:rPr>
              <w:t xml:space="preserve">, </w:t>
            </w:r>
            <w:r w:rsidRPr="00AA6F3D">
              <w:rPr>
                <w:rFonts w:ascii="Times New Roman" w:eastAsia="Times New Roman" w:hAnsi="Times New Roman" w:cs="Times New Roman"/>
                <w:i/>
              </w:rPr>
              <w:t>Curesistant rhizobia</w:t>
            </w:r>
            <w:r w:rsidRPr="00AA6F3D">
              <w:rPr>
                <w:rFonts w:ascii="Times New Roman" w:eastAsia="Times New Roman" w:hAnsi="Times New Roman" w:cs="Times New Roman"/>
              </w:rPr>
              <w:t xml:space="preserve"> and </w:t>
            </w:r>
            <w:r w:rsidRPr="00AA6F3D">
              <w:rPr>
                <w:rFonts w:ascii="Times New Roman" w:eastAsia="Times New Roman" w:hAnsi="Times New Roman" w:cs="Times New Roman"/>
                <w:i/>
              </w:rPr>
              <w:t>Sinorhizobium meliloti</w:t>
            </w:r>
          </w:p>
        </w:tc>
        <w:tc>
          <w:tcPr>
            <w:tcW w:w="2311" w:type="dxa"/>
          </w:tcPr>
          <w:p w14:paraId="76612A25"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i/>
              </w:rPr>
              <w:t>Medicago sativa</w:t>
            </w:r>
            <w:r w:rsidRPr="00AA6F3D">
              <w:rPr>
                <w:rFonts w:ascii="Times New Roman" w:eastAsia="Times New Roman" w:hAnsi="Times New Roman" w:cs="Times New Roman"/>
              </w:rPr>
              <w:t xml:space="preserve"> L.</w:t>
            </w:r>
          </w:p>
        </w:tc>
        <w:tc>
          <w:tcPr>
            <w:tcW w:w="7007" w:type="dxa"/>
          </w:tcPr>
          <w:p w14:paraId="089ACC26"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Cu phytostabilization and prevention of toxic metals entering the food chain</w:t>
            </w:r>
          </w:p>
          <w:p w14:paraId="35968747" w14:textId="77777777" w:rsidR="00A35A8C" w:rsidRPr="00AA6F3D" w:rsidRDefault="002174E9" w:rsidP="0097210E">
            <w:pPr>
              <w:numPr>
                <w:ilvl w:val="0"/>
                <w:numId w:val="1"/>
              </w:numPr>
              <w:pBdr>
                <w:top w:val="nil"/>
                <w:left w:val="nil"/>
                <w:bottom w:val="nil"/>
                <w:right w:val="nil"/>
                <w:between w:val="nil"/>
              </w:pBdr>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shoot and root biomass</w:t>
            </w:r>
          </w:p>
          <w:p w14:paraId="6AD06E7B"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 xml:space="preserve">Increase in total nitrogen, available potassium, soil organic matter content, microbial community structure, and soil enzymatic activity </w:t>
            </w:r>
          </w:p>
        </w:tc>
        <w:tc>
          <w:tcPr>
            <w:tcW w:w="1539" w:type="dxa"/>
          </w:tcPr>
          <w:p w14:paraId="592B4DA8"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[6]</w:t>
            </w:r>
          </w:p>
        </w:tc>
      </w:tr>
      <w:tr w:rsidR="00A35A8C" w:rsidRPr="00AA6F3D" w14:paraId="79F126C7" w14:textId="77777777" w:rsidTr="006115D2">
        <w:trPr>
          <w:trHeight w:val="822"/>
          <w:jc w:val="center"/>
        </w:trPr>
        <w:tc>
          <w:tcPr>
            <w:tcW w:w="1276" w:type="dxa"/>
            <w:vMerge/>
          </w:tcPr>
          <w:p w14:paraId="0D7DFFDF"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35CDD711"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Enterobacter ludwigii</w:t>
            </w:r>
            <w:r w:rsidRPr="00AA6F3D">
              <w:rPr>
                <w:rFonts w:ascii="Times New Roman" w:eastAsia="Times New Roman" w:hAnsi="Times New Roman" w:cs="Times New Roman"/>
              </w:rPr>
              <w:t xml:space="preserve"> GAK2</w:t>
            </w:r>
          </w:p>
        </w:tc>
        <w:tc>
          <w:tcPr>
            <w:tcW w:w="2311" w:type="dxa"/>
          </w:tcPr>
          <w:p w14:paraId="34C084D6"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Oryza sativa</w:t>
            </w:r>
          </w:p>
        </w:tc>
        <w:tc>
          <w:tcPr>
            <w:tcW w:w="7007" w:type="dxa"/>
          </w:tcPr>
          <w:p w14:paraId="58B4E187"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fresh/ dry weight, root shoot length and chlorophyll content</w:t>
            </w:r>
          </w:p>
          <w:p w14:paraId="2E3CE571"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Reduction in endogenous JA and down-regulation of JA related gene (</w:t>
            </w:r>
            <w:r w:rsidRPr="00AA6F3D">
              <w:rPr>
                <w:rFonts w:ascii="Times New Roman" w:eastAsia="Times New Roman" w:hAnsi="Times New Roman" w:cs="Times New Roman"/>
                <w:i/>
                <w:color w:val="000000"/>
              </w:rPr>
              <w:t>OsJAZ1</w:t>
            </w:r>
            <w:r w:rsidRPr="00AA6F3D">
              <w:rPr>
                <w:rFonts w:ascii="Times New Roman" w:eastAsia="Times New Roman" w:hAnsi="Times New Roman" w:cs="Times New Roman"/>
                <w:color w:val="000000"/>
              </w:rPr>
              <w:t>) and cadmium transporter gene (</w:t>
            </w:r>
            <w:r w:rsidRPr="00AA6F3D">
              <w:rPr>
                <w:rFonts w:ascii="Times New Roman" w:eastAsia="Times New Roman" w:hAnsi="Times New Roman" w:cs="Times New Roman"/>
                <w:i/>
                <w:color w:val="000000"/>
              </w:rPr>
              <w:t>OsHMA2</w:t>
            </w:r>
            <w:r w:rsidRPr="00AA6F3D">
              <w:rPr>
                <w:rFonts w:ascii="Times New Roman" w:eastAsia="Times New Roman" w:hAnsi="Times New Roman" w:cs="Times New Roman"/>
                <w:color w:val="000000"/>
              </w:rPr>
              <w:t xml:space="preserve">) </w:t>
            </w:r>
          </w:p>
        </w:tc>
        <w:tc>
          <w:tcPr>
            <w:tcW w:w="1539" w:type="dxa"/>
          </w:tcPr>
          <w:p w14:paraId="713ADB04"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[15]</w:t>
            </w:r>
          </w:p>
        </w:tc>
      </w:tr>
      <w:tr w:rsidR="00A35A8C" w:rsidRPr="00AA6F3D" w14:paraId="72E4DBBA" w14:textId="77777777" w:rsidTr="006115D2">
        <w:trPr>
          <w:trHeight w:val="440"/>
          <w:jc w:val="center"/>
        </w:trPr>
        <w:tc>
          <w:tcPr>
            <w:tcW w:w="1276" w:type="dxa"/>
            <w:vMerge/>
          </w:tcPr>
          <w:p w14:paraId="3369AA16"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77AEE954" w14:textId="77777777" w:rsidR="00A35A8C" w:rsidRPr="00AA6F3D" w:rsidRDefault="002174E9" w:rsidP="0097210E">
            <w:pPr>
              <w:spacing w:before="60" w:after="60"/>
              <w:rPr>
                <w:rFonts w:ascii="Times New Roman" w:eastAsia="Times New Roman" w:hAnsi="Times New Roman" w:cs="Times New Roman"/>
                <w:i/>
              </w:rPr>
            </w:pPr>
            <w:r w:rsidRPr="00AA6F3D">
              <w:rPr>
                <w:rFonts w:ascii="Times New Roman" w:eastAsia="Times New Roman" w:hAnsi="Times New Roman" w:cs="Times New Roman"/>
                <w:i/>
              </w:rPr>
              <w:t>Sphingomonas</w:t>
            </w:r>
            <w:r w:rsidRPr="00AA6F3D">
              <w:rPr>
                <w:rFonts w:ascii="Times New Roman" w:eastAsia="Times New Roman" w:hAnsi="Times New Roman" w:cs="Times New Roman"/>
              </w:rPr>
              <w:t xml:space="preserve"> sp. PbM2. </w:t>
            </w:r>
            <w:r w:rsidRPr="00AA6F3D">
              <w:rPr>
                <w:rFonts w:ascii="Times New Roman" w:eastAsia="Times New Roman" w:hAnsi="Times New Roman" w:cs="Times New Roman"/>
                <w:i/>
              </w:rPr>
              <w:t>Providencia</w:t>
            </w:r>
            <w:r w:rsidRPr="00AA6F3D">
              <w:rPr>
                <w:rFonts w:ascii="Times New Roman" w:eastAsia="Times New Roman" w:hAnsi="Times New Roman" w:cs="Times New Roman"/>
              </w:rPr>
              <w:t xml:space="preserve"> sp. and </w:t>
            </w:r>
            <w:r w:rsidRPr="00AA6F3D">
              <w:rPr>
                <w:rFonts w:ascii="Times New Roman" w:eastAsia="Times New Roman" w:hAnsi="Times New Roman" w:cs="Times New Roman"/>
                <w:i/>
              </w:rPr>
              <w:t>Serratia</w:t>
            </w:r>
            <w:r w:rsidRPr="00AA6F3D">
              <w:rPr>
                <w:rFonts w:ascii="Times New Roman" w:eastAsia="Times New Roman" w:hAnsi="Times New Roman" w:cs="Times New Roman"/>
              </w:rPr>
              <w:t xml:space="preserve"> sp.</w:t>
            </w:r>
          </w:p>
        </w:tc>
        <w:tc>
          <w:tcPr>
            <w:tcW w:w="2311" w:type="dxa"/>
          </w:tcPr>
          <w:p w14:paraId="0C3A2578" w14:textId="77777777" w:rsidR="00A35A8C" w:rsidRPr="00AA6F3D" w:rsidRDefault="002174E9" w:rsidP="0097210E">
            <w:pPr>
              <w:spacing w:before="60" w:after="60"/>
              <w:jc w:val="center"/>
              <w:rPr>
                <w:rFonts w:ascii="Times New Roman" w:eastAsia="Times New Roman" w:hAnsi="Times New Roman" w:cs="Times New Roman"/>
                <w:i/>
              </w:rPr>
            </w:pPr>
            <w:r w:rsidRPr="00AA6F3D">
              <w:rPr>
                <w:rFonts w:ascii="Times New Roman" w:eastAsia="Times New Roman" w:hAnsi="Times New Roman" w:cs="Times New Roman"/>
                <w:i/>
              </w:rPr>
              <w:t>Zea mays</w:t>
            </w:r>
          </w:p>
        </w:tc>
        <w:tc>
          <w:tcPr>
            <w:tcW w:w="7007" w:type="dxa"/>
          </w:tcPr>
          <w:p w14:paraId="2DBC1A14"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1A5D9E">
              <w:rPr>
                <w:rFonts w:ascii="Times New Roman" w:eastAsia="Times New Roman" w:hAnsi="Times New Roman" w:cs="Times New Roman"/>
              </w:rPr>
              <w:t>Enhancement</w:t>
            </w:r>
            <w:r w:rsidRPr="00AA6F3D">
              <w:rPr>
                <w:rFonts w:ascii="Times New Roman" w:eastAsia="Times New Roman" w:hAnsi="Times New Roman" w:cs="Times New Roman"/>
                <w:color w:val="000000"/>
              </w:rPr>
              <w:t xml:space="preserve"> of plant growth, pigments, protein, phenolics and relative water content</w:t>
            </w:r>
          </w:p>
          <w:p w14:paraId="24412E8F"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Improvement of remediation performance of contaminated soil</w:t>
            </w:r>
          </w:p>
        </w:tc>
        <w:tc>
          <w:tcPr>
            <w:tcW w:w="1539" w:type="dxa"/>
          </w:tcPr>
          <w:p w14:paraId="73A3EDC0"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[11]</w:t>
            </w:r>
          </w:p>
        </w:tc>
      </w:tr>
      <w:tr w:rsidR="00A35A8C" w:rsidRPr="00AA6F3D" w14:paraId="783B9ECC" w14:textId="77777777" w:rsidTr="006115D2">
        <w:trPr>
          <w:trHeight w:val="106"/>
          <w:jc w:val="center"/>
        </w:trPr>
        <w:tc>
          <w:tcPr>
            <w:tcW w:w="1276" w:type="dxa"/>
            <w:vMerge/>
          </w:tcPr>
          <w:p w14:paraId="50CE6DDF"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1A59F53B" w14:textId="77777777" w:rsidR="00A35A8C" w:rsidRPr="00AA6F3D" w:rsidRDefault="002174E9" w:rsidP="0097210E">
            <w:pPr>
              <w:spacing w:before="60" w:after="60"/>
              <w:rPr>
                <w:rFonts w:ascii="Times New Roman" w:eastAsia="Times New Roman" w:hAnsi="Times New Roman" w:cs="Times New Roman"/>
              </w:rPr>
            </w:pPr>
            <w:r w:rsidRPr="00AA6F3D">
              <w:rPr>
                <w:rFonts w:ascii="Times New Roman" w:eastAsia="Times New Roman" w:hAnsi="Times New Roman" w:cs="Times New Roman"/>
                <w:i/>
              </w:rPr>
              <w:t>Rhodococcus erythropolis Rhizobium</w:t>
            </w:r>
            <w:r w:rsidRPr="00AA6F3D">
              <w:rPr>
                <w:rFonts w:ascii="Times New Roman" w:eastAsia="Times New Roman" w:hAnsi="Times New Roman" w:cs="Times New Roman"/>
              </w:rPr>
              <w:t xml:space="preserve"> sp.</w:t>
            </w:r>
          </w:p>
        </w:tc>
        <w:tc>
          <w:tcPr>
            <w:tcW w:w="2311" w:type="dxa"/>
          </w:tcPr>
          <w:p w14:paraId="08219D85"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i/>
              </w:rPr>
              <w:t>Lolium perenne</w:t>
            </w:r>
            <w:r w:rsidRPr="00AA6F3D">
              <w:rPr>
                <w:rFonts w:ascii="Times New Roman" w:eastAsia="Times New Roman" w:hAnsi="Times New Roman" w:cs="Times New Roman"/>
              </w:rPr>
              <w:t xml:space="preserve"> L.</w:t>
            </w:r>
          </w:p>
        </w:tc>
        <w:tc>
          <w:tcPr>
            <w:tcW w:w="7007" w:type="dxa"/>
          </w:tcPr>
          <w:p w14:paraId="0CA4BCEE" w14:textId="77777777" w:rsidR="00A35A8C" w:rsidRPr="00AA6F3D" w:rsidRDefault="002174E9" w:rsidP="0097210E">
            <w:pPr>
              <w:numPr>
                <w:ilvl w:val="0"/>
                <w:numId w:val="1"/>
              </w:numPr>
              <w:pBdr>
                <w:top w:val="nil"/>
                <w:left w:val="nil"/>
                <w:bottom w:val="nil"/>
                <w:right w:val="nil"/>
                <w:between w:val="nil"/>
              </w:pBdr>
              <w:spacing w:before="60"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photodegradation efficiency through enzyme secretion</w:t>
            </w:r>
          </w:p>
        </w:tc>
        <w:tc>
          <w:tcPr>
            <w:tcW w:w="1539" w:type="dxa"/>
          </w:tcPr>
          <w:p w14:paraId="26F0A01F"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[12]</w:t>
            </w:r>
          </w:p>
        </w:tc>
      </w:tr>
      <w:tr w:rsidR="00A35A8C" w:rsidRPr="00AA6F3D" w14:paraId="387B12A9" w14:textId="77777777" w:rsidTr="006115D2">
        <w:trPr>
          <w:trHeight w:val="106"/>
          <w:jc w:val="center"/>
        </w:trPr>
        <w:tc>
          <w:tcPr>
            <w:tcW w:w="1276" w:type="dxa"/>
            <w:vMerge/>
          </w:tcPr>
          <w:p w14:paraId="2247FAA3" w14:textId="77777777" w:rsidR="00A35A8C" w:rsidRPr="00AA6F3D" w:rsidRDefault="00A35A8C" w:rsidP="0097210E">
            <w:pPr>
              <w:widowControl w:val="0"/>
              <w:pBdr>
                <w:top w:val="nil"/>
                <w:left w:val="nil"/>
                <w:bottom w:val="nil"/>
                <w:right w:val="nil"/>
                <w:between w:val="nil"/>
              </w:pBdr>
              <w:rPr>
                <w:rFonts w:ascii="Times New Roman" w:eastAsia="Times New Roman" w:hAnsi="Times New Roman" w:cs="Times New Roman"/>
              </w:rPr>
            </w:pPr>
          </w:p>
        </w:tc>
        <w:tc>
          <w:tcPr>
            <w:tcW w:w="2420" w:type="dxa"/>
          </w:tcPr>
          <w:p w14:paraId="3E6702E0" w14:textId="77777777" w:rsidR="00A35A8C" w:rsidRPr="00AA6F3D" w:rsidRDefault="002174E9" w:rsidP="0097210E">
            <w:pPr>
              <w:spacing w:before="60" w:after="60"/>
              <w:rPr>
                <w:rFonts w:ascii="Times New Roman" w:eastAsia="Times New Roman" w:hAnsi="Times New Roman" w:cs="Times New Roman"/>
                <w:i/>
              </w:rPr>
            </w:pPr>
            <w:r w:rsidRPr="00AA6F3D">
              <w:rPr>
                <w:rFonts w:ascii="Times New Roman" w:eastAsia="Times New Roman" w:hAnsi="Times New Roman" w:cs="Times New Roman"/>
                <w:i/>
              </w:rPr>
              <w:t>Streptomyces pactum</w:t>
            </w:r>
          </w:p>
        </w:tc>
        <w:tc>
          <w:tcPr>
            <w:tcW w:w="2311" w:type="dxa"/>
          </w:tcPr>
          <w:p w14:paraId="10E6260B"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i/>
              </w:rPr>
              <w:t>Triticum estivum</w:t>
            </w:r>
            <w:r w:rsidRPr="00AA6F3D">
              <w:rPr>
                <w:rFonts w:ascii="Times New Roman" w:eastAsia="Times New Roman" w:hAnsi="Times New Roman" w:cs="Times New Roman"/>
              </w:rPr>
              <w:t xml:space="preserve"> L.</w:t>
            </w:r>
          </w:p>
        </w:tc>
        <w:tc>
          <w:tcPr>
            <w:tcW w:w="7007" w:type="dxa"/>
          </w:tcPr>
          <w:p w14:paraId="684E1F3A" w14:textId="77777777" w:rsidR="00A35A8C" w:rsidRPr="00AA6F3D" w:rsidRDefault="002174E9" w:rsidP="0097210E">
            <w:pPr>
              <w:numPr>
                <w:ilvl w:val="0"/>
                <w:numId w:val="1"/>
              </w:numPr>
              <w:pBdr>
                <w:top w:val="nil"/>
                <w:left w:val="nil"/>
                <w:bottom w:val="nil"/>
                <w:right w:val="nil"/>
                <w:between w:val="nil"/>
              </w:pBdr>
              <w:spacing w:before="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Increase in wheat growth, reduction in soil pH, enhancement of metal chelation and production of IAA and siderophores</w:t>
            </w:r>
          </w:p>
          <w:p w14:paraId="1810ECDC" w14:textId="77777777" w:rsidR="00A35A8C" w:rsidRPr="00AA6F3D" w:rsidRDefault="002174E9" w:rsidP="0097210E">
            <w:pPr>
              <w:numPr>
                <w:ilvl w:val="0"/>
                <w:numId w:val="1"/>
              </w:numPr>
              <w:pBdr>
                <w:top w:val="nil"/>
                <w:left w:val="nil"/>
                <w:bottom w:val="nil"/>
                <w:right w:val="nil"/>
                <w:between w:val="nil"/>
              </w:pBdr>
              <w:spacing w:after="60"/>
              <w:ind w:left="227" w:hanging="227"/>
              <w:jc w:val="both"/>
              <w:rPr>
                <w:rFonts w:ascii="Times New Roman" w:eastAsia="Times New Roman" w:hAnsi="Times New Roman" w:cs="Times New Roman"/>
                <w:color w:val="000000"/>
              </w:rPr>
            </w:pPr>
            <w:r w:rsidRPr="00AA6F3D">
              <w:rPr>
                <w:rFonts w:ascii="Times New Roman" w:eastAsia="Times New Roman" w:hAnsi="Times New Roman" w:cs="Times New Roman"/>
                <w:color w:val="000000"/>
              </w:rPr>
              <w:t>Decrease in antioxidant activity and lipid peroxidation</w:t>
            </w:r>
          </w:p>
        </w:tc>
        <w:tc>
          <w:tcPr>
            <w:tcW w:w="1539" w:type="dxa"/>
          </w:tcPr>
          <w:p w14:paraId="5C5B5FE7" w14:textId="77777777" w:rsidR="00A35A8C" w:rsidRPr="00AA6F3D" w:rsidRDefault="002174E9" w:rsidP="0097210E">
            <w:pPr>
              <w:spacing w:before="60" w:after="60"/>
              <w:jc w:val="center"/>
              <w:rPr>
                <w:rFonts w:ascii="Times New Roman" w:eastAsia="Times New Roman" w:hAnsi="Times New Roman" w:cs="Times New Roman"/>
              </w:rPr>
            </w:pPr>
            <w:r w:rsidRPr="00AA6F3D">
              <w:rPr>
                <w:rFonts w:ascii="Times New Roman" w:eastAsia="Times New Roman" w:hAnsi="Times New Roman" w:cs="Times New Roman"/>
              </w:rPr>
              <w:t>[15]</w:t>
            </w:r>
          </w:p>
        </w:tc>
      </w:tr>
    </w:tbl>
    <w:p w14:paraId="6487ACE4" w14:textId="77777777" w:rsidR="00A35A8C" w:rsidRPr="00AA6F3D" w:rsidRDefault="00A35A8C">
      <w:pPr>
        <w:rPr>
          <w:rFonts w:ascii="Times New Roman" w:hAnsi="Times New Roman" w:cs="Times New Roman"/>
        </w:rPr>
        <w:sectPr w:rsidR="00A35A8C" w:rsidRPr="00AA6F3D">
          <w:pgSz w:w="16838" w:h="11906" w:orient="landscape"/>
          <w:pgMar w:top="1417" w:right="1417" w:bottom="1417" w:left="1417" w:header="708" w:footer="708" w:gutter="0"/>
          <w:cols w:space="720"/>
        </w:sectPr>
      </w:pPr>
    </w:p>
    <w:p w14:paraId="44009C51" w14:textId="1322C5CC" w:rsidR="00A35A8C" w:rsidRPr="00AA6F3D" w:rsidRDefault="002174E9" w:rsidP="006115D2">
      <w:pPr>
        <w:rPr>
          <w:rFonts w:ascii="Times New Roman" w:eastAsia="Times New Roman" w:hAnsi="Times New Roman" w:cs="Times New Roman"/>
          <w:b/>
        </w:rPr>
      </w:pPr>
      <w:r w:rsidRPr="00AA6F3D">
        <w:rPr>
          <w:rFonts w:ascii="Times New Roman" w:eastAsia="Times New Roman" w:hAnsi="Times New Roman" w:cs="Times New Roman"/>
          <w:b/>
        </w:rPr>
        <w:t xml:space="preserve">Salinity </w:t>
      </w:r>
      <w:r w:rsidR="0097210E">
        <w:rPr>
          <w:rFonts w:ascii="Times New Roman" w:eastAsia="Times New Roman" w:hAnsi="Times New Roman" w:cs="Times New Roman"/>
          <w:b/>
        </w:rPr>
        <w:t>S</w:t>
      </w:r>
      <w:r w:rsidRPr="00AA6F3D">
        <w:rPr>
          <w:rFonts w:ascii="Times New Roman" w:eastAsia="Times New Roman" w:hAnsi="Times New Roman" w:cs="Times New Roman"/>
          <w:b/>
        </w:rPr>
        <w:t>tress</w:t>
      </w:r>
    </w:p>
    <w:p w14:paraId="6679A212" w14:textId="56C8B9AA"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More than 6% of global land is affected by soil salinization. </w:t>
      </w:r>
      <w:r w:rsidR="00FF471D" w:rsidRPr="00194525">
        <w:rPr>
          <w:rFonts w:ascii="Times New Roman" w:eastAsia="Times New Roman" w:hAnsi="Times New Roman" w:cs="Times New Roman"/>
          <w:bCs/>
          <w:sz w:val="24"/>
          <w:szCs w:val="24"/>
        </w:rPr>
        <w:t>This leads to a reduction in</w:t>
      </w:r>
      <w:r w:rsidR="00F71700" w:rsidRPr="00194525">
        <w:rPr>
          <w:rFonts w:ascii="Times New Roman" w:eastAsia="Times New Roman" w:hAnsi="Times New Roman" w:cs="Times New Roman"/>
          <w:bCs/>
          <w:sz w:val="24"/>
          <w:szCs w:val="24"/>
        </w:rPr>
        <w:t xml:space="preserve"> </w:t>
      </w:r>
      <w:r w:rsidR="00FF471D" w:rsidRPr="00194525">
        <w:rPr>
          <w:rFonts w:ascii="Times New Roman" w:eastAsia="Times New Roman" w:hAnsi="Times New Roman" w:cs="Times New Roman"/>
          <w:bCs/>
          <w:sz w:val="24"/>
          <w:szCs w:val="24"/>
        </w:rPr>
        <w:t>agricultural productivity on approximately of all cultivated and irrigated soil.</w:t>
      </w:r>
      <w:r w:rsidR="00FF471D" w:rsidRPr="00AA6F3D">
        <w:rPr>
          <w:rFonts w:ascii="Times New Roman" w:eastAsia="Times New Roman" w:hAnsi="Times New Roman" w:cs="Times New Roman"/>
          <w:b/>
          <w:sz w:val="24"/>
          <w:szCs w:val="24"/>
        </w:rPr>
        <w:t xml:space="preserve"> </w:t>
      </w:r>
      <w:r w:rsidRPr="00AA6F3D">
        <w:rPr>
          <w:rFonts w:ascii="Times New Roman" w:eastAsia="Times New Roman" w:hAnsi="Times New Roman" w:cs="Times New Roman"/>
          <w:color w:val="000000"/>
          <w:sz w:val="24"/>
          <w:szCs w:val="24"/>
        </w:rPr>
        <w:t>Projections suggest that by 2050, salt-affected soils could threaten nearly half of the world’s arable land [34].</w:t>
      </w:r>
    </w:p>
    <w:p w14:paraId="634B73CA"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AA6F3D">
        <w:rPr>
          <w:rFonts w:ascii="Times New Roman" w:eastAsia="Times New Roman" w:hAnsi="Times New Roman" w:cs="Times New Roman"/>
          <w:color w:val="000000"/>
          <w:sz w:val="24"/>
          <w:szCs w:val="24"/>
        </w:rPr>
        <w:t>High salt concentrations create osmotic stress that disrupts plant physiology. Photosynthesis, stomatal conductance, enzyme activity, and the uptake of water and nutrients are all impaired. These effects limit plant growth and reduce crop yields [5]. Saline soils also cause ionic imbalance and hyperosmotic stress, which trigger oxidative responses. In addition, salt stress raises ethylene levels, a typical plant reaction under adverse conditions [12].</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Microbial inoculation offers multiple pathways for alleviating salinity stress. PGPB reduce the effects of salt on crops through a range of coordinated actions. One key mechanism is the production of ACC deaminase, which lowers ethylene precursors and moderates stress signalling. PGPB also form biofilms on root surfaces. These structures act as barriers, limiting direct contact between roots and toxic soil </w:t>
      </w:r>
      <w:r w:rsidRPr="00194525">
        <w:rPr>
          <w:rFonts w:ascii="Times New Roman" w:eastAsia="Times New Roman" w:hAnsi="Times New Roman" w:cs="Times New Roman"/>
          <w:sz w:val="24"/>
          <w:szCs w:val="24"/>
        </w:rPr>
        <w:t>particles.</w:t>
      </w:r>
    </w:p>
    <w:p w14:paraId="60A5F1C2"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94525">
        <w:rPr>
          <w:rFonts w:ascii="Times New Roman" w:eastAsia="Times New Roman" w:hAnsi="Times New Roman" w:cs="Times New Roman"/>
          <w:sz w:val="24"/>
          <w:szCs w:val="24"/>
        </w:rPr>
        <w:t>Many strains synthesize phytohormones such as auxins, cytokinins, and salicylic acid. They promote the production of antioxidant enzymes and VOCs. PGPB also enhance the synthesis of osmoprotective molecules, including proline, trehalose, alanine, glycine, glutamic acid, serine, threonine, aspartate, choline, betaine, and several organic acids.</w:t>
      </w:r>
    </w:p>
    <w:p w14:paraId="59389676"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sz w:val="24"/>
          <w:szCs w:val="24"/>
        </w:rPr>
        <w:t xml:space="preserve">These bacteria help regulate ion transporter activity, supporting ionic, osmotic, and water balance. They also improve water use efficiency by modulating transpiration and stomatal conductance. Inoculated plants typically </w:t>
      </w:r>
      <w:r w:rsidRPr="00AA6F3D">
        <w:rPr>
          <w:rFonts w:ascii="Times New Roman" w:eastAsia="Times New Roman" w:hAnsi="Times New Roman" w:cs="Times New Roman"/>
          <w:color w:val="000000"/>
          <w:sz w:val="24"/>
          <w:szCs w:val="24"/>
        </w:rPr>
        <w:t xml:space="preserve">show reduced levels of reactive oxygen species (ROS), contributing to stress mitigation and improved resilience under saline conditions [41]. </w:t>
      </w:r>
    </w:p>
    <w:p w14:paraId="6AF117CA"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Several recent studies have reported the use of </w:t>
      </w:r>
      <w:r w:rsidRPr="00AA6F3D">
        <w:rPr>
          <w:rFonts w:ascii="Times New Roman" w:eastAsia="Times New Roman" w:hAnsi="Times New Roman" w:cs="Times New Roman"/>
          <w:i/>
          <w:color w:val="000000"/>
          <w:sz w:val="24"/>
          <w:szCs w:val="24"/>
        </w:rPr>
        <w:t>Azospirillum</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Azotobacter</w:t>
      </w:r>
      <w:r w:rsidRPr="00AA6F3D">
        <w:rPr>
          <w:rFonts w:ascii="Times New Roman" w:eastAsia="Times New Roman" w:hAnsi="Times New Roman" w:cs="Times New Roman"/>
          <w:color w:val="000000"/>
          <w:sz w:val="24"/>
          <w:szCs w:val="24"/>
        </w:rPr>
        <w:t xml:space="preserve"> to improve yield and quality in vegetable crops under saline conditions. </w:t>
      </w:r>
      <w:r w:rsidRPr="00AA6F3D">
        <w:rPr>
          <w:rFonts w:ascii="Times New Roman" w:eastAsia="Times New Roman" w:hAnsi="Times New Roman" w:cs="Times New Roman"/>
          <w:i/>
          <w:color w:val="000000"/>
          <w:sz w:val="24"/>
          <w:szCs w:val="24"/>
        </w:rPr>
        <w:t>Azospirillum lipoferum</w:t>
      </w:r>
      <w:r w:rsidRPr="00AA6F3D">
        <w:rPr>
          <w:rFonts w:ascii="Times New Roman" w:eastAsia="Times New Roman" w:hAnsi="Times New Roman" w:cs="Times New Roman"/>
          <w:color w:val="000000"/>
          <w:sz w:val="24"/>
          <w:szCs w:val="24"/>
        </w:rPr>
        <w:t xml:space="preserve"> strain FK1 reduced the harmful effects of salt stress in chickpea and improved plant performance. This strain also enhanced the biosynthesis of osmolytes, boosted antioxidant activity, and upregulated stress-responsive genes under saline conditions. Wheat inoculated with </w:t>
      </w:r>
      <w:r w:rsidRPr="00AA6F3D">
        <w:rPr>
          <w:rFonts w:ascii="Times New Roman" w:eastAsia="Times New Roman" w:hAnsi="Times New Roman" w:cs="Times New Roman"/>
          <w:i/>
          <w:color w:val="000000"/>
          <w:sz w:val="24"/>
          <w:szCs w:val="24"/>
        </w:rPr>
        <w:t>A. lipoferum</w:t>
      </w:r>
      <w:r w:rsidRPr="00AA6F3D">
        <w:rPr>
          <w:rFonts w:ascii="Times New Roman" w:eastAsia="Times New Roman" w:hAnsi="Times New Roman" w:cs="Times New Roman"/>
          <w:color w:val="000000"/>
          <w:sz w:val="24"/>
          <w:szCs w:val="24"/>
        </w:rPr>
        <w:t xml:space="preserve"> and irrigated with 80 mM NaCl showed significantly greater leaf and root dry weight than uninoculated controls [24].</w:t>
      </w:r>
    </w:p>
    <w:p w14:paraId="3E2A81F1"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Lettuce plants treated with </w:t>
      </w:r>
      <w:r w:rsidRPr="00AA6F3D">
        <w:rPr>
          <w:rFonts w:ascii="Times New Roman" w:eastAsia="Times New Roman" w:hAnsi="Times New Roman" w:cs="Times New Roman"/>
          <w:i/>
          <w:color w:val="000000"/>
          <w:sz w:val="24"/>
          <w:szCs w:val="24"/>
        </w:rPr>
        <w:t>Azospirillum</w:t>
      </w:r>
      <w:r w:rsidRPr="00AA6F3D">
        <w:rPr>
          <w:rFonts w:ascii="Times New Roman" w:eastAsia="Times New Roman" w:hAnsi="Times New Roman" w:cs="Times New Roman"/>
          <w:color w:val="000000"/>
          <w:sz w:val="24"/>
          <w:szCs w:val="24"/>
        </w:rPr>
        <w:t xml:space="preserve"> produced higher-quality </w:t>
      </w:r>
      <w:r w:rsidRPr="00194525">
        <w:rPr>
          <w:rFonts w:ascii="Times New Roman" w:eastAsia="Times New Roman" w:hAnsi="Times New Roman" w:cs="Times New Roman"/>
          <w:sz w:val="24"/>
          <w:szCs w:val="24"/>
        </w:rPr>
        <w:t xml:space="preserve">heads at harvest, with elevated chlorophyll content and longer shelf life under salt stress [1]. Treatments using </w:t>
      </w:r>
      <w:r w:rsidRPr="00194525">
        <w:rPr>
          <w:rFonts w:ascii="Times New Roman" w:eastAsia="Times New Roman" w:hAnsi="Times New Roman" w:cs="Times New Roman"/>
          <w:i/>
          <w:sz w:val="24"/>
          <w:szCs w:val="24"/>
        </w:rPr>
        <w:t>Azospirillum brasilense</w:t>
      </w:r>
      <w:r w:rsidRPr="00194525">
        <w:rPr>
          <w:rFonts w:ascii="Times New Roman" w:eastAsia="Times New Roman" w:hAnsi="Times New Roman" w:cs="Times New Roman"/>
          <w:sz w:val="24"/>
          <w:szCs w:val="24"/>
        </w:rPr>
        <w:t xml:space="preserve"> have shown similar results in crops such as lettuce (</w:t>
      </w:r>
      <w:r w:rsidRPr="00194525">
        <w:rPr>
          <w:rFonts w:ascii="Times New Roman" w:eastAsia="Times New Roman" w:hAnsi="Times New Roman" w:cs="Times New Roman"/>
          <w:i/>
          <w:sz w:val="24"/>
          <w:szCs w:val="24"/>
        </w:rPr>
        <w:t>Lactuca sativa</w:t>
      </w:r>
      <w:r w:rsidRPr="00194525">
        <w:rPr>
          <w:rFonts w:ascii="Times New Roman" w:eastAsia="Times New Roman" w:hAnsi="Times New Roman" w:cs="Times New Roman"/>
          <w:sz w:val="24"/>
          <w:szCs w:val="24"/>
        </w:rPr>
        <w:t xml:space="preserve"> L.), pepper (</w:t>
      </w:r>
      <w:r w:rsidRPr="00194525">
        <w:rPr>
          <w:rFonts w:ascii="Times New Roman" w:eastAsia="Times New Roman" w:hAnsi="Times New Roman" w:cs="Times New Roman"/>
          <w:i/>
          <w:sz w:val="24"/>
          <w:szCs w:val="24"/>
        </w:rPr>
        <w:t>Capsicum annuum</w:t>
      </w:r>
      <w:r w:rsidRPr="00194525">
        <w:rPr>
          <w:rFonts w:ascii="Times New Roman" w:eastAsia="Times New Roman" w:hAnsi="Times New Roman" w:cs="Times New Roman"/>
          <w:sz w:val="24"/>
          <w:szCs w:val="24"/>
        </w:rPr>
        <w:t xml:space="preserve"> L.), chickpea (</w:t>
      </w:r>
      <w:r w:rsidRPr="00194525">
        <w:rPr>
          <w:rFonts w:ascii="Times New Roman" w:eastAsia="Times New Roman" w:hAnsi="Times New Roman" w:cs="Times New Roman"/>
          <w:i/>
          <w:sz w:val="24"/>
          <w:szCs w:val="24"/>
        </w:rPr>
        <w:t>Cicer arietinum</w:t>
      </w:r>
      <w:r w:rsidRPr="00194525">
        <w:rPr>
          <w:rFonts w:ascii="Times New Roman" w:eastAsia="Times New Roman" w:hAnsi="Times New Roman" w:cs="Times New Roman"/>
          <w:sz w:val="24"/>
          <w:szCs w:val="24"/>
        </w:rPr>
        <w:t xml:space="preserve"> L.), and faba bean (</w:t>
      </w:r>
      <w:r w:rsidRPr="00194525">
        <w:rPr>
          <w:rFonts w:ascii="Times New Roman" w:eastAsia="Times New Roman" w:hAnsi="Times New Roman" w:cs="Times New Roman"/>
          <w:i/>
          <w:sz w:val="24"/>
          <w:szCs w:val="24"/>
        </w:rPr>
        <w:t>Vicia faba</w:t>
      </w:r>
      <w:r w:rsidRPr="00194525">
        <w:rPr>
          <w:rFonts w:ascii="Times New Roman" w:eastAsia="Times New Roman" w:hAnsi="Times New Roman" w:cs="Times New Roman"/>
          <w:sz w:val="24"/>
          <w:szCs w:val="24"/>
        </w:rPr>
        <w:t xml:space="preserve"> L.) </w:t>
      </w:r>
      <w:r w:rsidRPr="00AA6F3D">
        <w:rPr>
          <w:rFonts w:ascii="Times New Roman" w:eastAsia="Times New Roman" w:hAnsi="Times New Roman" w:cs="Times New Roman"/>
          <w:color w:val="000000"/>
          <w:sz w:val="24"/>
          <w:szCs w:val="24"/>
        </w:rPr>
        <w:t>grown in salt-affected environments [44].</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In lettuce (</w:t>
      </w:r>
      <w:r w:rsidRPr="00AA6F3D">
        <w:rPr>
          <w:rFonts w:ascii="Times New Roman" w:eastAsia="Times New Roman" w:hAnsi="Times New Roman" w:cs="Times New Roman"/>
          <w:i/>
          <w:color w:val="000000"/>
          <w:sz w:val="24"/>
          <w:szCs w:val="24"/>
        </w:rPr>
        <w:t>cv.</w:t>
      </w:r>
      <w:r w:rsidRPr="00AA6F3D">
        <w:rPr>
          <w:rFonts w:ascii="Times New Roman" w:eastAsia="Times New Roman" w:hAnsi="Times New Roman" w:cs="Times New Roman"/>
          <w:color w:val="000000"/>
          <w:sz w:val="24"/>
          <w:szCs w:val="24"/>
        </w:rPr>
        <w:t xml:space="preserve"> Mantecosa), inoculation with </w:t>
      </w:r>
      <w:r w:rsidRPr="00AA6F3D">
        <w:rPr>
          <w:rFonts w:ascii="Times New Roman" w:eastAsia="Times New Roman" w:hAnsi="Times New Roman" w:cs="Times New Roman"/>
          <w:i/>
          <w:color w:val="000000"/>
          <w:sz w:val="24"/>
          <w:szCs w:val="24"/>
        </w:rPr>
        <w:t>A. brasilense</w:t>
      </w:r>
      <w:r w:rsidRPr="00AA6F3D">
        <w:rPr>
          <w:rFonts w:ascii="Times New Roman" w:eastAsia="Times New Roman" w:hAnsi="Times New Roman" w:cs="Times New Roman"/>
          <w:color w:val="000000"/>
          <w:sz w:val="24"/>
          <w:szCs w:val="24"/>
        </w:rPr>
        <w:t xml:space="preserve"> Sp245 improved survival under 40 mM NaCl. Treated plants had higher fresh and dry leaf weights, greater leaf area, increased chlorophyll content, and more ascorbic acid than controls [13]. Further trials confirmed higher biomass, antioxidant levels, and post-harvest quality in inoculated plants exposed to salinity.</w:t>
      </w:r>
    </w:p>
    <w:p w14:paraId="7FC7C134"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In pepper, plants inoculated with </w:t>
      </w:r>
      <w:r w:rsidRPr="00AA6F3D">
        <w:rPr>
          <w:rFonts w:ascii="Times New Roman" w:eastAsia="Times New Roman" w:hAnsi="Times New Roman" w:cs="Times New Roman"/>
          <w:i/>
          <w:color w:val="000000"/>
          <w:sz w:val="24"/>
          <w:szCs w:val="24"/>
        </w:rPr>
        <w:t>A. brasilense</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Pantoea dispersa</w:t>
      </w:r>
      <w:r w:rsidRPr="00AA6F3D">
        <w:rPr>
          <w:rFonts w:ascii="Times New Roman" w:eastAsia="Times New Roman" w:hAnsi="Times New Roman" w:cs="Times New Roman"/>
          <w:color w:val="000000"/>
          <w:sz w:val="24"/>
          <w:szCs w:val="24"/>
        </w:rPr>
        <w:t xml:space="preserve"> tolerated salinity levels up to 80 mM NaCl. By contrast, uninoculated plants showed reduced dry weight at only 40 mM NaCl. Inoculated pepper plants accumulated more biomass and maintained higher stomatal conductance and photosynthetic rates. Chlorophyll levels and photosystem II efficiency remained stable despite salt exposure [9].</w:t>
      </w:r>
    </w:p>
    <w:p w14:paraId="2D4BF31C"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In wheat (</w:t>
      </w:r>
      <w:r w:rsidRPr="00AA6F3D">
        <w:rPr>
          <w:rFonts w:ascii="Times New Roman" w:eastAsia="Times New Roman" w:hAnsi="Times New Roman" w:cs="Times New Roman"/>
          <w:i/>
          <w:color w:val="000000"/>
          <w:sz w:val="24"/>
          <w:szCs w:val="24"/>
        </w:rPr>
        <w:t>Triticum aestivum</w:t>
      </w:r>
      <w:r w:rsidRPr="00AA6F3D">
        <w:rPr>
          <w:rFonts w:ascii="Times New Roman" w:eastAsia="Times New Roman" w:hAnsi="Times New Roman" w:cs="Times New Roman"/>
          <w:color w:val="000000"/>
          <w:sz w:val="24"/>
          <w:szCs w:val="24"/>
        </w:rPr>
        <w:t xml:space="preserve">), inoculation with </w:t>
      </w:r>
      <w:r w:rsidRPr="00AA6F3D">
        <w:rPr>
          <w:rFonts w:ascii="Times New Roman" w:eastAsia="Times New Roman" w:hAnsi="Times New Roman" w:cs="Times New Roman"/>
          <w:i/>
          <w:color w:val="000000"/>
          <w:sz w:val="24"/>
          <w:szCs w:val="24"/>
        </w:rPr>
        <w:t>A. brasilense</w:t>
      </w:r>
      <w:r w:rsidRPr="00AA6F3D">
        <w:rPr>
          <w:rFonts w:ascii="Times New Roman" w:eastAsia="Times New Roman" w:hAnsi="Times New Roman" w:cs="Times New Roman"/>
          <w:color w:val="000000"/>
          <w:sz w:val="24"/>
          <w:szCs w:val="24"/>
        </w:rPr>
        <w:t xml:space="preserve"> improved growth under severe salt stress (320 mM NaCl) and osmotic stress induced by polyethylene glycol (20–30% PEG 6000). Treated plants showed higher fresh and dry weights and better relative water content (RWC). Lipid analysis revealed altered phospholipid profiles in inoculated roots, suggesting a role in membrane stability and improved stress tolerance [27].</w:t>
      </w:r>
    </w:p>
    <w:p w14:paraId="55BA3F87"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Azotobacter chroococcum</w:t>
      </w:r>
      <w:r w:rsidRPr="00AA6F3D">
        <w:rPr>
          <w:rFonts w:ascii="Times New Roman" w:eastAsia="Times New Roman" w:hAnsi="Times New Roman" w:cs="Times New Roman"/>
          <w:color w:val="000000"/>
          <w:sz w:val="24"/>
          <w:szCs w:val="24"/>
        </w:rPr>
        <w:t xml:space="preserve">, a free-living nitrogen-fixing species, has demonstrated salt tolerance. Inoculation with this species has improved yields in pea, potato, rice, wheat, and cotton under saline and arid conditions. Treated plants also showed greater root length and shoot growth [45]. In maize, </w:t>
      </w:r>
      <w:r w:rsidRPr="00AA6F3D">
        <w:rPr>
          <w:rFonts w:ascii="Times New Roman" w:eastAsia="Times New Roman" w:hAnsi="Times New Roman" w:cs="Times New Roman"/>
          <w:i/>
          <w:color w:val="000000"/>
          <w:sz w:val="24"/>
          <w:szCs w:val="24"/>
        </w:rPr>
        <w:t>Azotobacter</w:t>
      </w:r>
      <w:r w:rsidRPr="00AA6F3D">
        <w:rPr>
          <w:rFonts w:ascii="Times New Roman" w:eastAsia="Times New Roman" w:hAnsi="Times New Roman" w:cs="Times New Roman"/>
          <w:color w:val="000000"/>
          <w:sz w:val="24"/>
          <w:szCs w:val="24"/>
        </w:rPr>
        <w:t xml:space="preserve"> species promoted potassium uptake and sodium exclusion, and improved the availability of phosphorus and nitrogen under salt stress [9].</w:t>
      </w:r>
    </w:p>
    <w:p w14:paraId="65240D62"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A commercial mix of </w:t>
      </w:r>
      <w:r w:rsidRPr="00AA6F3D">
        <w:rPr>
          <w:rFonts w:ascii="Times New Roman" w:eastAsia="Times New Roman" w:hAnsi="Times New Roman" w:cs="Times New Roman"/>
          <w:i/>
          <w:color w:val="000000"/>
          <w:sz w:val="24"/>
          <w:szCs w:val="24"/>
        </w:rPr>
        <w:t>Azospirillum</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Azotobacter</w:t>
      </w:r>
      <w:r w:rsidRPr="00AA6F3D">
        <w:rPr>
          <w:rFonts w:ascii="Times New Roman" w:eastAsia="Times New Roman" w:hAnsi="Times New Roman" w:cs="Times New Roman"/>
          <w:color w:val="000000"/>
          <w:sz w:val="24"/>
          <w:szCs w:val="24"/>
        </w:rPr>
        <w:t xml:space="preserve"> applied 15 days after transplanting enhanced growth and yield in cherry tomato. Treated fruits had higher dry matter, greater acidity, and more soluble solids, even in saline conditions [13].</w:t>
      </w:r>
    </w:p>
    <w:p w14:paraId="332265A8"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Inoculation with specific </w:t>
      </w:r>
      <w:r w:rsidRPr="00AA6F3D">
        <w:rPr>
          <w:rFonts w:ascii="Times New Roman" w:eastAsia="Times New Roman" w:hAnsi="Times New Roman" w:cs="Times New Roman"/>
          <w:i/>
          <w:color w:val="000000"/>
          <w:sz w:val="24"/>
          <w:szCs w:val="24"/>
        </w:rPr>
        <w:t>Bacillus</w:t>
      </w:r>
      <w:r w:rsidRPr="00AA6F3D">
        <w:rPr>
          <w:rFonts w:ascii="Times New Roman" w:eastAsia="Times New Roman" w:hAnsi="Times New Roman" w:cs="Times New Roman"/>
          <w:color w:val="000000"/>
          <w:sz w:val="24"/>
          <w:szCs w:val="24"/>
        </w:rPr>
        <w:t xml:space="preserve"> strains improved plant responses to salt. </w:t>
      </w:r>
      <w:r w:rsidRPr="00AA6F3D">
        <w:rPr>
          <w:rFonts w:ascii="Times New Roman" w:eastAsia="Times New Roman" w:hAnsi="Times New Roman" w:cs="Times New Roman"/>
          <w:i/>
          <w:color w:val="000000"/>
          <w:sz w:val="24"/>
          <w:szCs w:val="24"/>
        </w:rPr>
        <w:t>Bacillus aryabhattai</w:t>
      </w:r>
      <w:r w:rsidRPr="00AA6F3D">
        <w:rPr>
          <w:rFonts w:ascii="Times New Roman" w:eastAsia="Times New Roman" w:hAnsi="Times New Roman" w:cs="Times New Roman"/>
          <w:color w:val="000000"/>
          <w:sz w:val="24"/>
          <w:szCs w:val="24"/>
        </w:rPr>
        <w:t xml:space="preserve"> H19-1 and </w:t>
      </w:r>
      <w:r w:rsidRPr="00AA6F3D">
        <w:rPr>
          <w:rFonts w:ascii="Times New Roman" w:eastAsia="Times New Roman" w:hAnsi="Times New Roman" w:cs="Times New Roman"/>
          <w:i/>
          <w:color w:val="000000"/>
          <w:sz w:val="24"/>
          <w:szCs w:val="24"/>
        </w:rPr>
        <w:t>B. mesonae</w:t>
      </w:r>
      <w:r w:rsidRPr="00AA6F3D">
        <w:rPr>
          <w:rFonts w:ascii="Times New Roman" w:eastAsia="Times New Roman" w:hAnsi="Times New Roman" w:cs="Times New Roman"/>
          <w:color w:val="000000"/>
          <w:sz w:val="24"/>
          <w:szCs w:val="24"/>
        </w:rPr>
        <w:t xml:space="preserve"> H20-5 increased antioxidant enzyme activity, stimulated abscisic acid (ABA) metabolism, and promoted proline accumulation [12]. In rice, </w:t>
      </w:r>
      <w:r w:rsidRPr="00AA6F3D">
        <w:rPr>
          <w:rFonts w:ascii="Times New Roman" w:eastAsia="Times New Roman" w:hAnsi="Times New Roman" w:cs="Times New Roman"/>
          <w:i/>
          <w:color w:val="000000"/>
          <w:sz w:val="24"/>
          <w:szCs w:val="24"/>
        </w:rPr>
        <w:t>B. aryabhattai</w:t>
      </w:r>
      <w:r w:rsidRPr="00AA6F3D">
        <w:rPr>
          <w:rFonts w:ascii="Times New Roman" w:eastAsia="Times New Roman" w:hAnsi="Times New Roman" w:cs="Times New Roman"/>
          <w:color w:val="000000"/>
          <w:sz w:val="24"/>
          <w:szCs w:val="24"/>
        </w:rPr>
        <w:t xml:space="preserve"> MS3, which produces siderophores, increased yield by 60% under normal conditions and by 43% under 200 mM NaCl [7].</w:t>
      </w:r>
    </w:p>
    <w:p w14:paraId="49A2BDF0" w14:textId="18817356"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In soybean, </w:t>
      </w:r>
      <w:r w:rsidRPr="00AA6F3D">
        <w:rPr>
          <w:rFonts w:ascii="Times New Roman" w:eastAsia="Times New Roman" w:hAnsi="Times New Roman" w:cs="Times New Roman"/>
          <w:i/>
          <w:color w:val="000000"/>
          <w:sz w:val="24"/>
          <w:szCs w:val="24"/>
        </w:rPr>
        <w:t>B. amyloliquefaciens</w:t>
      </w:r>
      <w:r w:rsidRPr="00AA6F3D">
        <w:rPr>
          <w:rFonts w:ascii="Times New Roman" w:eastAsia="Times New Roman" w:hAnsi="Times New Roman" w:cs="Times New Roman"/>
          <w:color w:val="000000"/>
          <w:sz w:val="24"/>
          <w:szCs w:val="24"/>
        </w:rPr>
        <w:t xml:space="preserve"> raised endogenous gibberellin (GA) and ABA levels under salinity. The strain SQR9 synthesised IAA and </w:t>
      </w:r>
      <w:r w:rsidRPr="00194525">
        <w:rPr>
          <w:rFonts w:ascii="Times New Roman" w:eastAsia="Times New Roman" w:hAnsi="Times New Roman" w:cs="Times New Roman"/>
          <w:sz w:val="24"/>
          <w:szCs w:val="24"/>
        </w:rPr>
        <w:t xml:space="preserve">GA, enhanced maize root growth, and influenced the expression of </w:t>
      </w:r>
      <w:r w:rsidRPr="00194525">
        <w:rPr>
          <w:rFonts w:ascii="Times New Roman" w:eastAsia="Times New Roman" w:hAnsi="Times New Roman" w:cs="Times New Roman"/>
          <w:i/>
          <w:sz w:val="24"/>
          <w:szCs w:val="24"/>
        </w:rPr>
        <w:t>RubisCO</w:t>
      </w:r>
      <w:r w:rsidRPr="00194525">
        <w:rPr>
          <w:rFonts w:ascii="Times New Roman" w:eastAsia="Times New Roman" w:hAnsi="Times New Roman" w:cs="Times New Roman"/>
          <w:sz w:val="24"/>
          <w:szCs w:val="24"/>
        </w:rPr>
        <w:t xml:space="preserve"> genes, which code for key photosynthetic enzymes [24]. This strain also upregulated </w:t>
      </w:r>
      <w:r w:rsidRPr="00194525">
        <w:rPr>
          <w:rFonts w:ascii="Times New Roman" w:eastAsia="Times New Roman" w:hAnsi="Times New Roman" w:cs="Times New Roman"/>
          <w:i/>
          <w:sz w:val="24"/>
          <w:szCs w:val="24"/>
        </w:rPr>
        <w:t>NHX1</w:t>
      </w:r>
      <w:r w:rsidRPr="00194525">
        <w:rPr>
          <w:rFonts w:ascii="Times New Roman" w:eastAsia="Times New Roman" w:hAnsi="Times New Roman" w:cs="Times New Roman"/>
          <w:sz w:val="24"/>
          <w:szCs w:val="24"/>
        </w:rPr>
        <w:t xml:space="preserve"> and </w:t>
      </w:r>
      <w:r w:rsidRPr="00194525">
        <w:rPr>
          <w:rFonts w:ascii="Times New Roman" w:eastAsia="Times New Roman" w:hAnsi="Times New Roman" w:cs="Times New Roman"/>
          <w:i/>
          <w:sz w:val="24"/>
          <w:szCs w:val="24"/>
        </w:rPr>
        <w:t>HKT1</w:t>
      </w:r>
      <w:r w:rsidRPr="00194525">
        <w:rPr>
          <w:rFonts w:ascii="Times New Roman" w:eastAsia="Times New Roman" w:hAnsi="Times New Roman" w:cs="Times New Roman"/>
          <w:sz w:val="24"/>
          <w:szCs w:val="24"/>
        </w:rPr>
        <w:t xml:space="preserve">, genes active in sodium transport and sequestration. Metabolites from the culture supernatant of salt-tolerant </w:t>
      </w:r>
      <w:r w:rsidRPr="00AA6F3D">
        <w:rPr>
          <w:rFonts w:ascii="Times New Roman" w:eastAsia="Times New Roman" w:hAnsi="Times New Roman" w:cs="Times New Roman"/>
          <w:i/>
          <w:color w:val="000000"/>
          <w:sz w:val="24"/>
          <w:szCs w:val="24"/>
        </w:rPr>
        <w:t>B. amyloliquefaciens</w:t>
      </w:r>
      <w:r w:rsidRPr="00AA6F3D">
        <w:rPr>
          <w:rFonts w:ascii="Times New Roman" w:eastAsia="Times New Roman" w:hAnsi="Times New Roman" w:cs="Times New Roman"/>
          <w:color w:val="000000"/>
          <w:sz w:val="24"/>
          <w:szCs w:val="24"/>
        </w:rPr>
        <w:t xml:space="preserve"> improved germination and radicle length in maize and soybean grown under saline conditions [46]</w:t>
      </w:r>
      <w:r w:rsidR="00FF471D" w:rsidRPr="00AA6F3D">
        <w:rPr>
          <w:rFonts w:ascii="Times New Roman" w:eastAsia="Times New Roman" w:hAnsi="Times New Roman" w:cs="Times New Roman"/>
          <w:color w:val="000000"/>
          <w:sz w:val="24"/>
          <w:szCs w:val="24"/>
        </w:rPr>
        <w:t>.</w:t>
      </w:r>
    </w:p>
    <w:p w14:paraId="035D8D36" w14:textId="0564D1F9"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b/>
          <w:color w:val="FF0000"/>
          <w:sz w:val="24"/>
          <w:szCs w:val="24"/>
        </w:rPr>
      </w:pPr>
      <w:r w:rsidRPr="00AA6F3D">
        <w:rPr>
          <w:rFonts w:ascii="Times New Roman" w:eastAsia="Times New Roman" w:hAnsi="Times New Roman" w:cs="Times New Roman"/>
          <w:color w:val="000000"/>
          <w:sz w:val="24"/>
          <w:szCs w:val="24"/>
        </w:rPr>
        <w:t xml:space="preserve">In </w:t>
      </w:r>
      <w:r w:rsidRPr="00AA6F3D">
        <w:rPr>
          <w:rFonts w:ascii="Times New Roman" w:eastAsia="Times New Roman" w:hAnsi="Times New Roman" w:cs="Times New Roman"/>
          <w:i/>
          <w:color w:val="000000"/>
          <w:sz w:val="24"/>
          <w:szCs w:val="24"/>
        </w:rPr>
        <w:t>Arabidopsis thaliana</w:t>
      </w:r>
      <w:r w:rsidRPr="00AA6F3D">
        <w:rPr>
          <w:rFonts w:ascii="Times New Roman" w:eastAsia="Times New Roman" w:hAnsi="Times New Roman" w:cs="Times New Roman"/>
          <w:color w:val="000000"/>
          <w:sz w:val="24"/>
          <w:szCs w:val="24"/>
        </w:rPr>
        <w:t xml:space="preserve">, inoculation with </w:t>
      </w:r>
      <w:r w:rsidRPr="00AA6F3D">
        <w:rPr>
          <w:rFonts w:ascii="Times New Roman" w:eastAsia="Times New Roman" w:hAnsi="Times New Roman" w:cs="Times New Roman"/>
          <w:i/>
          <w:color w:val="000000"/>
          <w:sz w:val="24"/>
          <w:szCs w:val="24"/>
        </w:rPr>
        <w:t>Pseudomonas koreensis</w:t>
      </w:r>
      <w:r w:rsidRPr="00AA6F3D">
        <w:rPr>
          <w:rFonts w:ascii="Times New Roman" w:eastAsia="Times New Roman" w:hAnsi="Times New Roman" w:cs="Times New Roman"/>
          <w:color w:val="000000"/>
          <w:sz w:val="24"/>
          <w:szCs w:val="24"/>
        </w:rPr>
        <w:t xml:space="preserve"> Ps 9–14 reduced the negative effects of salt stress. This was attributed to enhanced antioxidant enzyme activity, including ascorbate peroxidase (APX), catalase (CAT), and peroxidase (POD) [16]. The endophytic strain </w:t>
      </w:r>
      <w:r w:rsidRPr="00AA6F3D">
        <w:rPr>
          <w:rFonts w:ascii="Times New Roman" w:eastAsia="Times New Roman" w:hAnsi="Times New Roman" w:cs="Times New Roman"/>
          <w:i/>
          <w:color w:val="000000"/>
          <w:sz w:val="24"/>
          <w:szCs w:val="24"/>
        </w:rPr>
        <w:t>Pseudomonas</w:t>
      </w:r>
      <w:r w:rsidRPr="00AA6F3D">
        <w:rPr>
          <w:rFonts w:ascii="Times New Roman" w:eastAsia="Times New Roman" w:hAnsi="Times New Roman" w:cs="Times New Roman"/>
          <w:color w:val="000000"/>
          <w:sz w:val="24"/>
          <w:szCs w:val="24"/>
        </w:rPr>
        <w:t xml:space="preserve"> OFT5, which produces ACC deaminase, reduced ethylene levels and improved salt tolerance in tomato [5]. </w:t>
      </w:r>
      <w:r w:rsidRPr="00AA6F3D">
        <w:rPr>
          <w:rFonts w:ascii="Times New Roman" w:eastAsia="Times New Roman" w:hAnsi="Times New Roman" w:cs="Times New Roman"/>
          <w:i/>
          <w:color w:val="000000"/>
          <w:sz w:val="24"/>
          <w:szCs w:val="24"/>
        </w:rPr>
        <w:t>Pseudomonas</w:t>
      </w:r>
      <w:r w:rsidRPr="00AA6F3D">
        <w:rPr>
          <w:rFonts w:ascii="Times New Roman" w:eastAsia="Times New Roman" w:hAnsi="Times New Roman" w:cs="Times New Roman"/>
          <w:color w:val="000000"/>
          <w:sz w:val="24"/>
          <w:szCs w:val="24"/>
        </w:rPr>
        <w:t xml:space="preserve"> PS01 improved salt tolerance in </w:t>
      </w:r>
      <w:r w:rsidRPr="00AA6F3D">
        <w:rPr>
          <w:rFonts w:ascii="Times New Roman" w:eastAsia="Times New Roman" w:hAnsi="Times New Roman" w:cs="Times New Roman"/>
          <w:i/>
          <w:color w:val="000000"/>
          <w:sz w:val="24"/>
          <w:szCs w:val="24"/>
        </w:rPr>
        <w:t>Arabidopsis</w:t>
      </w:r>
      <w:r w:rsidRPr="00AA6F3D">
        <w:rPr>
          <w:rFonts w:ascii="Times New Roman" w:eastAsia="Times New Roman" w:hAnsi="Times New Roman" w:cs="Times New Roman"/>
          <w:color w:val="000000"/>
          <w:sz w:val="24"/>
          <w:szCs w:val="24"/>
        </w:rPr>
        <w:t xml:space="preserve"> by modulating stress-related gene expression. This included upregulation of </w:t>
      </w:r>
      <w:r w:rsidRPr="00AA6F3D">
        <w:rPr>
          <w:rFonts w:ascii="Times New Roman" w:eastAsia="Times New Roman" w:hAnsi="Times New Roman" w:cs="Times New Roman"/>
          <w:i/>
          <w:color w:val="000000"/>
          <w:sz w:val="24"/>
          <w:szCs w:val="24"/>
        </w:rPr>
        <w:t>LOX2</w:t>
      </w:r>
      <w:r w:rsidRPr="00AA6F3D">
        <w:rPr>
          <w:rFonts w:ascii="Times New Roman" w:eastAsia="Times New Roman" w:hAnsi="Times New Roman" w:cs="Times New Roman"/>
          <w:color w:val="000000"/>
          <w:sz w:val="24"/>
          <w:szCs w:val="24"/>
        </w:rPr>
        <w:t xml:space="preserve"> (linked to jasmonic acid biosynthesis) and downregulation of </w:t>
      </w:r>
      <w:r w:rsidRPr="00AA6F3D">
        <w:rPr>
          <w:rFonts w:ascii="Times New Roman" w:eastAsia="Times New Roman" w:hAnsi="Times New Roman" w:cs="Times New Roman"/>
          <w:i/>
          <w:color w:val="000000"/>
          <w:sz w:val="24"/>
          <w:szCs w:val="24"/>
        </w:rPr>
        <w:t>APX2</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GLY17</w:t>
      </w:r>
      <w:r w:rsidRPr="00AA6F3D">
        <w:rPr>
          <w:rFonts w:ascii="Times New Roman" w:eastAsia="Times New Roman" w:hAnsi="Times New Roman" w:cs="Times New Roman"/>
          <w:color w:val="000000"/>
          <w:sz w:val="24"/>
          <w:szCs w:val="24"/>
        </w:rPr>
        <w:t xml:space="preserve"> (</w:t>
      </w:r>
      <w:r w:rsidRPr="00194525">
        <w:rPr>
          <w:rFonts w:ascii="Times New Roman" w:eastAsia="Times New Roman" w:hAnsi="Times New Roman" w:cs="Times New Roman"/>
          <w:sz w:val="24"/>
          <w:szCs w:val="24"/>
        </w:rPr>
        <w:t xml:space="preserve">active in </w:t>
      </w:r>
      <w:r w:rsidRPr="00AA6F3D">
        <w:rPr>
          <w:rFonts w:ascii="Times New Roman" w:eastAsia="Times New Roman" w:hAnsi="Times New Roman" w:cs="Times New Roman"/>
          <w:color w:val="000000"/>
          <w:sz w:val="24"/>
          <w:szCs w:val="24"/>
        </w:rPr>
        <w:t>ROS detoxification)</w:t>
      </w:r>
      <w:r w:rsidR="00910946" w:rsidRPr="00AA6F3D">
        <w:rPr>
          <w:rFonts w:ascii="Times New Roman" w:eastAsia="Times New Roman" w:hAnsi="Times New Roman" w:cs="Times New Roman"/>
          <w:color w:val="000000"/>
          <w:sz w:val="24"/>
          <w:szCs w:val="24"/>
        </w:rPr>
        <w:t xml:space="preserve"> </w:t>
      </w:r>
      <w:r w:rsidR="00DF5E55" w:rsidRPr="00194525">
        <w:rPr>
          <w:rFonts w:ascii="Times New Roman" w:eastAsia="Times New Roman" w:hAnsi="Times New Roman" w:cs="Times New Roman"/>
          <w:color w:val="000000"/>
          <w:sz w:val="24"/>
          <w:szCs w:val="24"/>
        </w:rPr>
        <w:t>[47]</w:t>
      </w:r>
      <w:r w:rsidR="00194525" w:rsidRPr="00194525">
        <w:rPr>
          <w:rFonts w:ascii="Times New Roman" w:eastAsia="Times New Roman" w:hAnsi="Times New Roman" w:cs="Times New Roman"/>
          <w:color w:val="000000"/>
          <w:sz w:val="24"/>
          <w:szCs w:val="24"/>
        </w:rPr>
        <w:t>.</w:t>
      </w:r>
    </w:p>
    <w:p w14:paraId="36FF0F1C"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Pseudomonas citronellolis</w:t>
      </w:r>
      <w:r w:rsidRPr="00AA6F3D">
        <w:rPr>
          <w:rFonts w:ascii="Times New Roman" w:eastAsia="Times New Roman" w:hAnsi="Times New Roman" w:cs="Times New Roman"/>
          <w:color w:val="000000"/>
          <w:sz w:val="24"/>
          <w:szCs w:val="24"/>
        </w:rPr>
        <w:t xml:space="preserve"> SLP6H improved chlorophyll content, antioxidant enzyme activity, and growth in </w:t>
      </w:r>
      <w:r w:rsidRPr="00AA6F3D">
        <w:rPr>
          <w:rFonts w:ascii="Times New Roman" w:eastAsia="Times New Roman" w:hAnsi="Times New Roman" w:cs="Times New Roman"/>
          <w:i/>
          <w:color w:val="000000"/>
          <w:sz w:val="24"/>
          <w:szCs w:val="24"/>
        </w:rPr>
        <w:t>Helianthus annuus</w:t>
      </w:r>
      <w:r w:rsidRPr="00AA6F3D">
        <w:rPr>
          <w:rFonts w:ascii="Times New Roman" w:eastAsia="Times New Roman" w:hAnsi="Times New Roman" w:cs="Times New Roman"/>
          <w:color w:val="000000"/>
          <w:sz w:val="24"/>
          <w:szCs w:val="24"/>
        </w:rPr>
        <w:t xml:space="preserve"> under salinity. Its action was partly linked to hydroxamate-type siderophore production [7].</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Cucumber treated with </w:t>
      </w:r>
      <w:r w:rsidRPr="00AA6F3D">
        <w:rPr>
          <w:rFonts w:ascii="Times New Roman" w:eastAsia="Times New Roman" w:hAnsi="Times New Roman" w:cs="Times New Roman"/>
          <w:i/>
          <w:color w:val="000000"/>
          <w:sz w:val="24"/>
          <w:szCs w:val="24"/>
        </w:rPr>
        <w:t>Rhodopseudomonas palustris</w:t>
      </w:r>
      <w:r w:rsidRPr="00AA6F3D">
        <w:rPr>
          <w:rFonts w:ascii="Times New Roman" w:eastAsia="Times New Roman" w:hAnsi="Times New Roman" w:cs="Times New Roman"/>
          <w:color w:val="000000"/>
          <w:sz w:val="24"/>
          <w:szCs w:val="24"/>
        </w:rPr>
        <w:t xml:space="preserve"> G5 showed higher expression of </w:t>
      </w:r>
      <w:r w:rsidRPr="00AA6F3D">
        <w:rPr>
          <w:rFonts w:ascii="Times New Roman" w:eastAsia="Times New Roman" w:hAnsi="Times New Roman" w:cs="Times New Roman"/>
          <w:i/>
          <w:color w:val="000000"/>
          <w:sz w:val="24"/>
          <w:szCs w:val="24"/>
        </w:rPr>
        <w:t>SOD</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POD</w:t>
      </w:r>
      <w:r w:rsidRPr="00AA6F3D">
        <w:rPr>
          <w:rFonts w:ascii="Times New Roman" w:eastAsia="Times New Roman" w:hAnsi="Times New Roman" w:cs="Times New Roman"/>
          <w:color w:val="000000"/>
          <w:sz w:val="24"/>
          <w:szCs w:val="24"/>
        </w:rPr>
        <w:t xml:space="preserve">, polyphenol oxidase (PPO), and soluble sugars compared to untreated plants under salt stress [38]. In soybean, the endophyte </w:t>
      </w:r>
      <w:r w:rsidRPr="00AA6F3D">
        <w:rPr>
          <w:rFonts w:ascii="Times New Roman" w:eastAsia="Times New Roman" w:hAnsi="Times New Roman" w:cs="Times New Roman"/>
          <w:i/>
          <w:color w:val="000000"/>
          <w:sz w:val="24"/>
          <w:szCs w:val="24"/>
        </w:rPr>
        <w:t>Curtobacterium</w:t>
      </w:r>
      <w:r w:rsidRPr="00AA6F3D">
        <w:rPr>
          <w:rFonts w:ascii="Times New Roman" w:eastAsia="Times New Roman" w:hAnsi="Times New Roman" w:cs="Times New Roman"/>
          <w:color w:val="000000"/>
          <w:sz w:val="24"/>
          <w:szCs w:val="24"/>
        </w:rPr>
        <w:t xml:space="preserve"> SAK1 lowered ABA, JA, ROS, PPO, and POD levels, while increasing glutathione content, an essential antioxidant [33].</w:t>
      </w:r>
    </w:p>
    <w:p w14:paraId="71F36B61"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AA6F3D">
        <w:rPr>
          <w:rFonts w:ascii="Times New Roman" w:eastAsia="Times New Roman" w:hAnsi="Times New Roman" w:cs="Times New Roman"/>
          <w:color w:val="000000"/>
          <w:sz w:val="24"/>
          <w:szCs w:val="24"/>
        </w:rPr>
        <w:t xml:space="preserve">In rice, the halotolerant strain </w:t>
      </w:r>
      <w:r w:rsidRPr="00AA6F3D">
        <w:rPr>
          <w:rFonts w:ascii="Times New Roman" w:eastAsia="Times New Roman" w:hAnsi="Times New Roman" w:cs="Times New Roman"/>
          <w:i/>
          <w:color w:val="000000"/>
          <w:sz w:val="24"/>
          <w:szCs w:val="24"/>
        </w:rPr>
        <w:t>Curtobacterium albidum</w:t>
      </w:r>
      <w:r w:rsidRPr="00AA6F3D">
        <w:rPr>
          <w:rFonts w:ascii="Times New Roman" w:eastAsia="Times New Roman" w:hAnsi="Times New Roman" w:cs="Times New Roman"/>
          <w:color w:val="000000"/>
          <w:sz w:val="24"/>
          <w:szCs w:val="24"/>
        </w:rPr>
        <w:t xml:space="preserve"> SRV4 enhanced the expression of </w:t>
      </w:r>
      <w:r w:rsidRPr="00AA6F3D">
        <w:rPr>
          <w:rFonts w:ascii="Times New Roman" w:eastAsia="Times New Roman" w:hAnsi="Times New Roman" w:cs="Times New Roman"/>
          <w:i/>
          <w:color w:val="000000"/>
          <w:sz w:val="24"/>
          <w:szCs w:val="24"/>
        </w:rPr>
        <w:t>SOD</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CAT</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APX</w:t>
      </w:r>
      <w:r w:rsidRPr="00AA6F3D">
        <w:rPr>
          <w:rFonts w:ascii="Times New Roman" w:eastAsia="Times New Roman" w:hAnsi="Times New Roman" w:cs="Times New Roman"/>
          <w:color w:val="000000"/>
          <w:sz w:val="24"/>
          <w:szCs w:val="24"/>
        </w:rPr>
        <w:t>, and helped maintain Na⁺/K⁺ homeostasis. This strain also produced EPS, which limited sodium ion availability to roots and reduced salt toxicity [41].</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i/>
          <w:color w:val="000000"/>
          <w:sz w:val="24"/>
          <w:szCs w:val="24"/>
        </w:rPr>
        <w:t>Planococcus</w:t>
      </w:r>
      <w:r w:rsidRPr="00AA6F3D">
        <w:rPr>
          <w:rFonts w:ascii="Times New Roman" w:eastAsia="Times New Roman" w:hAnsi="Times New Roman" w:cs="Times New Roman"/>
          <w:color w:val="000000"/>
          <w:sz w:val="24"/>
          <w:szCs w:val="24"/>
        </w:rPr>
        <w:t xml:space="preserve"> sp. MSSA-10 regulated antioxidant activity, phenolic compound levels, and nutrient mobilization in pea. </w:t>
      </w:r>
      <w:r w:rsidRPr="00194525">
        <w:rPr>
          <w:rFonts w:ascii="Times New Roman" w:eastAsia="Times New Roman" w:hAnsi="Times New Roman" w:cs="Times New Roman"/>
          <w:sz w:val="24"/>
          <w:szCs w:val="24"/>
        </w:rPr>
        <w:t xml:space="preserve">Inoculated plants showed increased uptake of phenolics, POD, CAT, and nutrients (N, P, K), which improved growth under salinity [5]. In barley, </w:t>
      </w:r>
      <w:r w:rsidRPr="00194525">
        <w:rPr>
          <w:rFonts w:ascii="Times New Roman" w:eastAsia="Times New Roman" w:hAnsi="Times New Roman" w:cs="Times New Roman"/>
          <w:i/>
          <w:sz w:val="24"/>
          <w:szCs w:val="24"/>
        </w:rPr>
        <w:t>Hartmannibacter diazotrophicus</w:t>
      </w:r>
      <w:r w:rsidRPr="00194525">
        <w:rPr>
          <w:rFonts w:ascii="Times New Roman" w:eastAsia="Times New Roman" w:hAnsi="Times New Roman" w:cs="Times New Roman"/>
          <w:sz w:val="24"/>
          <w:szCs w:val="24"/>
        </w:rPr>
        <w:t xml:space="preserve"> E19(T) colonized roots and enhanced both shoot and root biomass in saline soil. Treated plants exhibited relative water content (RWC) more than three times higher than controls [24].</w:t>
      </w:r>
    </w:p>
    <w:p w14:paraId="226B49A6"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sz w:val="24"/>
          <w:szCs w:val="24"/>
        </w:rPr>
        <w:t xml:space="preserve">In tomato, </w:t>
      </w:r>
      <w:r w:rsidRPr="00194525">
        <w:rPr>
          <w:rFonts w:ascii="Times New Roman" w:eastAsia="Times New Roman" w:hAnsi="Times New Roman" w:cs="Times New Roman"/>
          <w:i/>
          <w:sz w:val="24"/>
          <w:szCs w:val="24"/>
        </w:rPr>
        <w:t>Leclercia adecarboxylata</w:t>
      </w:r>
      <w:r w:rsidRPr="00194525">
        <w:rPr>
          <w:rFonts w:ascii="Times New Roman" w:eastAsia="Times New Roman" w:hAnsi="Times New Roman" w:cs="Times New Roman"/>
          <w:sz w:val="24"/>
          <w:szCs w:val="24"/>
        </w:rPr>
        <w:t xml:space="preserve"> MO1 improved growth under salt stress. This effect was associated with higher levels of sugars (sucrose, glucose, fructose), organic acids (citric and malic acid</w:t>
      </w:r>
      <w:r w:rsidRPr="00AA6F3D">
        <w:rPr>
          <w:rFonts w:ascii="Times New Roman" w:eastAsia="Times New Roman" w:hAnsi="Times New Roman" w:cs="Times New Roman"/>
          <w:color w:val="000000"/>
          <w:sz w:val="24"/>
          <w:szCs w:val="24"/>
        </w:rPr>
        <w:t>), and amino acids (serine, glycine, methionine, proline), along with lower endogenous ABA [33].</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rice, </w:t>
      </w:r>
      <w:r w:rsidRPr="00AA6F3D">
        <w:rPr>
          <w:rFonts w:ascii="Times New Roman" w:eastAsia="Times New Roman" w:hAnsi="Times New Roman" w:cs="Times New Roman"/>
          <w:i/>
          <w:color w:val="000000"/>
          <w:sz w:val="24"/>
          <w:szCs w:val="24"/>
        </w:rPr>
        <w:t>Glutamibacter</w:t>
      </w:r>
      <w:r w:rsidRPr="00AA6F3D">
        <w:rPr>
          <w:rFonts w:ascii="Times New Roman" w:eastAsia="Times New Roman" w:hAnsi="Times New Roman" w:cs="Times New Roman"/>
          <w:color w:val="000000"/>
          <w:sz w:val="24"/>
          <w:szCs w:val="24"/>
        </w:rPr>
        <w:t xml:space="preserve"> sp. YD01 upregulated antioxidant genes (</w:t>
      </w:r>
      <w:r w:rsidRPr="00AA6F3D">
        <w:rPr>
          <w:rFonts w:ascii="Times New Roman" w:eastAsia="Times New Roman" w:hAnsi="Times New Roman" w:cs="Times New Roman"/>
          <w:i/>
          <w:color w:val="000000"/>
          <w:sz w:val="24"/>
          <w:szCs w:val="24"/>
        </w:rPr>
        <w:t>OsPOX1</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OsFeSOD</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OsGR2</w:t>
      </w:r>
      <w:r w:rsidRPr="00AA6F3D">
        <w:rPr>
          <w:rFonts w:ascii="Times New Roman" w:eastAsia="Times New Roman" w:hAnsi="Times New Roman" w:cs="Times New Roman"/>
          <w:color w:val="000000"/>
          <w:sz w:val="24"/>
          <w:szCs w:val="24"/>
        </w:rPr>
        <w:t>) and abiotic stress-related genes (</w:t>
      </w:r>
      <w:r w:rsidRPr="00AA6F3D">
        <w:rPr>
          <w:rFonts w:ascii="Times New Roman" w:eastAsia="Times New Roman" w:hAnsi="Times New Roman" w:cs="Times New Roman"/>
          <w:i/>
          <w:color w:val="000000"/>
          <w:sz w:val="24"/>
          <w:szCs w:val="24"/>
        </w:rPr>
        <w:t>OsWRKY1</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OsDREB2</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OsHKT1</w:t>
      </w:r>
      <w:r w:rsidRPr="00AA6F3D">
        <w:rPr>
          <w:rFonts w:ascii="Times New Roman" w:eastAsia="Times New Roman" w:hAnsi="Times New Roman" w:cs="Times New Roman"/>
          <w:color w:val="000000"/>
          <w:sz w:val="24"/>
          <w:szCs w:val="24"/>
        </w:rPr>
        <w:t xml:space="preserve">), while suppressing </w:t>
      </w:r>
      <w:r w:rsidRPr="00AA6F3D">
        <w:rPr>
          <w:rFonts w:ascii="Times New Roman" w:eastAsia="Times New Roman" w:hAnsi="Times New Roman" w:cs="Times New Roman"/>
          <w:i/>
          <w:color w:val="000000"/>
          <w:sz w:val="24"/>
          <w:szCs w:val="24"/>
        </w:rPr>
        <w:t>OsERF1</w:t>
      </w:r>
      <w:r w:rsidRPr="00AA6F3D">
        <w:rPr>
          <w:rFonts w:ascii="Times New Roman" w:eastAsia="Times New Roman" w:hAnsi="Times New Roman" w:cs="Times New Roman"/>
          <w:color w:val="000000"/>
          <w:sz w:val="24"/>
          <w:szCs w:val="24"/>
        </w:rPr>
        <w:t xml:space="preserve"> (linked to ethylene synthesis), thereby improving salt tolerance [40].</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In soybean, five halotolerant strains—</w:t>
      </w:r>
      <w:r w:rsidRPr="00AA6F3D">
        <w:rPr>
          <w:rFonts w:ascii="Times New Roman" w:eastAsia="Times New Roman" w:hAnsi="Times New Roman" w:cs="Times New Roman"/>
          <w:i/>
          <w:color w:val="000000"/>
          <w:sz w:val="24"/>
          <w:szCs w:val="24"/>
        </w:rPr>
        <w:t>Arthrobacter woluwensis</w:t>
      </w:r>
      <w:r w:rsidRPr="00AA6F3D">
        <w:rPr>
          <w:rFonts w:ascii="Times New Roman" w:eastAsia="Times New Roman" w:hAnsi="Times New Roman" w:cs="Times New Roman"/>
          <w:color w:val="000000"/>
          <w:sz w:val="24"/>
          <w:szCs w:val="24"/>
        </w:rPr>
        <w:t xml:space="preserve"> AK1, </w:t>
      </w:r>
      <w:r w:rsidRPr="00AA6F3D">
        <w:rPr>
          <w:rFonts w:ascii="Times New Roman" w:eastAsia="Times New Roman" w:hAnsi="Times New Roman" w:cs="Times New Roman"/>
          <w:i/>
          <w:color w:val="000000"/>
          <w:sz w:val="24"/>
          <w:szCs w:val="24"/>
        </w:rPr>
        <w:t>Microbacterium oxydans</w:t>
      </w:r>
      <w:r w:rsidRPr="00AA6F3D">
        <w:rPr>
          <w:rFonts w:ascii="Times New Roman" w:eastAsia="Times New Roman" w:hAnsi="Times New Roman" w:cs="Times New Roman"/>
          <w:color w:val="000000"/>
          <w:sz w:val="24"/>
          <w:szCs w:val="24"/>
        </w:rPr>
        <w:t xml:space="preserve"> AK2, </w:t>
      </w:r>
      <w:r w:rsidRPr="00AA6F3D">
        <w:rPr>
          <w:rFonts w:ascii="Times New Roman" w:eastAsia="Times New Roman" w:hAnsi="Times New Roman" w:cs="Times New Roman"/>
          <w:i/>
          <w:color w:val="000000"/>
          <w:sz w:val="24"/>
          <w:szCs w:val="24"/>
        </w:rPr>
        <w:t>Arthrobacter aurescens</w:t>
      </w:r>
      <w:r w:rsidRPr="00AA6F3D">
        <w:rPr>
          <w:rFonts w:ascii="Times New Roman" w:eastAsia="Times New Roman" w:hAnsi="Times New Roman" w:cs="Times New Roman"/>
          <w:color w:val="000000"/>
          <w:sz w:val="24"/>
          <w:szCs w:val="24"/>
        </w:rPr>
        <w:t xml:space="preserve"> AK3, </w:t>
      </w:r>
      <w:r w:rsidRPr="00AA6F3D">
        <w:rPr>
          <w:rFonts w:ascii="Times New Roman" w:eastAsia="Times New Roman" w:hAnsi="Times New Roman" w:cs="Times New Roman"/>
          <w:i/>
          <w:color w:val="000000"/>
          <w:sz w:val="24"/>
          <w:szCs w:val="24"/>
        </w:rPr>
        <w:t>Bacillus megaterium</w:t>
      </w:r>
      <w:r w:rsidRPr="00AA6F3D">
        <w:rPr>
          <w:rFonts w:ascii="Times New Roman" w:eastAsia="Times New Roman" w:hAnsi="Times New Roman" w:cs="Times New Roman"/>
          <w:color w:val="000000"/>
          <w:sz w:val="24"/>
          <w:szCs w:val="24"/>
        </w:rPr>
        <w:t xml:space="preserve"> AK4, and </w:t>
      </w:r>
      <w:r w:rsidRPr="00AA6F3D">
        <w:rPr>
          <w:rFonts w:ascii="Times New Roman" w:eastAsia="Times New Roman" w:hAnsi="Times New Roman" w:cs="Times New Roman"/>
          <w:i/>
          <w:color w:val="000000"/>
          <w:sz w:val="24"/>
          <w:szCs w:val="24"/>
        </w:rPr>
        <w:t>Bacillus aryabhattai</w:t>
      </w:r>
      <w:r w:rsidRPr="00AA6F3D">
        <w:rPr>
          <w:rFonts w:ascii="Times New Roman" w:eastAsia="Times New Roman" w:hAnsi="Times New Roman" w:cs="Times New Roman"/>
          <w:color w:val="000000"/>
          <w:sz w:val="24"/>
          <w:szCs w:val="24"/>
        </w:rPr>
        <w:t xml:space="preserve"> AK5—enhanced SOD and glutathione activity, increased K⁺ uptake, and reduced Na⁺ and ABA levels. These strains also upregulated </w:t>
      </w:r>
      <w:r w:rsidRPr="00AA6F3D">
        <w:rPr>
          <w:rFonts w:ascii="Times New Roman" w:eastAsia="Times New Roman" w:hAnsi="Times New Roman" w:cs="Times New Roman"/>
          <w:i/>
          <w:color w:val="000000"/>
          <w:sz w:val="24"/>
          <w:szCs w:val="24"/>
        </w:rPr>
        <w:t>GmLAX3</w:t>
      </w:r>
      <w:r w:rsidRPr="00AA6F3D">
        <w:rPr>
          <w:rFonts w:ascii="Times New Roman" w:eastAsia="Times New Roman" w:hAnsi="Times New Roman" w:cs="Times New Roman"/>
          <w:color w:val="000000"/>
          <w:sz w:val="24"/>
          <w:szCs w:val="24"/>
        </w:rPr>
        <w:t xml:space="preserve"> (auxin-related) and </w:t>
      </w:r>
      <w:r w:rsidRPr="00AA6F3D">
        <w:rPr>
          <w:rFonts w:ascii="Times New Roman" w:eastAsia="Times New Roman" w:hAnsi="Times New Roman" w:cs="Times New Roman"/>
          <w:i/>
          <w:color w:val="000000"/>
          <w:sz w:val="24"/>
          <w:szCs w:val="24"/>
        </w:rPr>
        <w:t>GmST1</w:t>
      </w:r>
      <w:r w:rsidRPr="00AA6F3D">
        <w:rPr>
          <w:rFonts w:ascii="Times New Roman" w:eastAsia="Times New Roman" w:hAnsi="Times New Roman" w:cs="Times New Roman"/>
          <w:color w:val="000000"/>
          <w:sz w:val="24"/>
          <w:szCs w:val="24"/>
        </w:rPr>
        <w:t xml:space="preserve"> (salt tolerance) genes [33].</w:t>
      </w:r>
    </w:p>
    <w:p w14:paraId="08F51DE1" w14:textId="07D7EA45"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Pseudomonas putida</w:t>
      </w:r>
      <w:r w:rsidRPr="00AA6F3D">
        <w:rPr>
          <w:rFonts w:ascii="Times New Roman" w:eastAsia="Times New Roman" w:hAnsi="Times New Roman" w:cs="Times New Roman"/>
          <w:color w:val="000000"/>
          <w:sz w:val="24"/>
          <w:szCs w:val="24"/>
        </w:rPr>
        <w:t xml:space="preserve"> KT2440 and </w:t>
      </w:r>
      <w:r w:rsidRPr="00AA6F3D">
        <w:rPr>
          <w:rFonts w:ascii="Times New Roman" w:eastAsia="Times New Roman" w:hAnsi="Times New Roman" w:cs="Times New Roman"/>
          <w:i/>
          <w:color w:val="000000"/>
          <w:sz w:val="24"/>
          <w:szCs w:val="24"/>
        </w:rPr>
        <w:t>Novosphingobium</w:t>
      </w:r>
      <w:r w:rsidRPr="00AA6F3D">
        <w:rPr>
          <w:rFonts w:ascii="Times New Roman" w:eastAsia="Times New Roman" w:hAnsi="Times New Roman" w:cs="Times New Roman"/>
          <w:color w:val="000000"/>
          <w:sz w:val="24"/>
          <w:szCs w:val="24"/>
        </w:rPr>
        <w:t xml:space="preserve"> sp. HR1a improved the </w:t>
      </w:r>
      <w:r w:rsidRPr="00194525">
        <w:rPr>
          <w:rFonts w:ascii="Times New Roman" w:eastAsia="Times New Roman" w:hAnsi="Times New Roman" w:cs="Times New Roman"/>
          <w:sz w:val="24"/>
          <w:szCs w:val="24"/>
        </w:rPr>
        <w:t xml:space="preserve">growth of </w:t>
      </w:r>
      <w:r w:rsidRPr="00194525">
        <w:rPr>
          <w:rFonts w:ascii="Times New Roman" w:eastAsia="Times New Roman" w:hAnsi="Times New Roman" w:cs="Times New Roman"/>
          <w:i/>
          <w:sz w:val="24"/>
          <w:szCs w:val="24"/>
        </w:rPr>
        <w:t>Citrus macrophylla</w:t>
      </w:r>
      <w:r w:rsidRPr="00194525">
        <w:rPr>
          <w:rFonts w:ascii="Times New Roman" w:eastAsia="Times New Roman" w:hAnsi="Times New Roman" w:cs="Times New Roman"/>
          <w:sz w:val="24"/>
          <w:szCs w:val="24"/>
        </w:rPr>
        <w:t xml:space="preserve"> under salt stress. HR1a increased IAA levels in leaves, and KT2440 </w:t>
      </w:r>
      <w:r w:rsidRPr="00AA6F3D">
        <w:rPr>
          <w:rFonts w:ascii="Times New Roman" w:eastAsia="Times New Roman" w:hAnsi="Times New Roman" w:cs="Times New Roman"/>
          <w:color w:val="000000"/>
          <w:sz w:val="24"/>
          <w:szCs w:val="24"/>
        </w:rPr>
        <w:t>reduced chloride and proline accumulation in roots [12].</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soybean grown hydroponically, </w:t>
      </w:r>
      <w:r w:rsidRPr="00AA6F3D">
        <w:rPr>
          <w:rFonts w:ascii="Times New Roman" w:eastAsia="Times New Roman" w:hAnsi="Times New Roman" w:cs="Times New Roman"/>
          <w:i/>
          <w:color w:val="000000"/>
          <w:sz w:val="24"/>
          <w:szCs w:val="24"/>
        </w:rPr>
        <w:t>Pseudomonas pseudoalcaligenes</w:t>
      </w:r>
      <w:r w:rsidRPr="00AA6F3D">
        <w:rPr>
          <w:rFonts w:ascii="Times New Roman" w:eastAsia="Times New Roman" w:hAnsi="Times New Roman" w:cs="Times New Roman"/>
          <w:color w:val="000000"/>
          <w:sz w:val="24"/>
          <w:szCs w:val="24"/>
        </w:rPr>
        <w:t xml:space="preserve"> SR16 and </w:t>
      </w:r>
      <w:r w:rsidRPr="00AA6F3D">
        <w:rPr>
          <w:rFonts w:ascii="Times New Roman" w:eastAsia="Times New Roman" w:hAnsi="Times New Roman" w:cs="Times New Roman"/>
          <w:i/>
          <w:color w:val="000000"/>
          <w:sz w:val="24"/>
          <w:szCs w:val="24"/>
        </w:rPr>
        <w:t>Bacillus subtilis</w:t>
      </w:r>
      <w:r w:rsidRPr="00AA6F3D">
        <w:rPr>
          <w:rFonts w:ascii="Times New Roman" w:eastAsia="Times New Roman" w:hAnsi="Times New Roman" w:cs="Times New Roman"/>
          <w:color w:val="000000"/>
          <w:sz w:val="24"/>
          <w:szCs w:val="24"/>
        </w:rPr>
        <w:t xml:space="preserve"> SR3 improved salt tolerance. SR16 raised protein levels, proline content, and the activity of antioxidant enzymes including SOD, CAT, PX, POD, and PPO [5].</w:t>
      </w:r>
    </w:p>
    <w:p w14:paraId="3E87F989" w14:textId="7CD368C6" w:rsidR="00A35A8C"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Rhizobacterial inoculation also enhanced the activity of soil enzymes such as dehydrogenase, alkaline phosphatase, acid phosphatase, and urease. These enzymatic responses helped maintain soil nutrient balance and supported plant growth under salinity stress </w:t>
      </w:r>
      <w:r w:rsidR="00883853" w:rsidRPr="00AA6F3D">
        <w:rPr>
          <w:rFonts w:ascii="Times New Roman" w:eastAsia="Times New Roman" w:hAnsi="Times New Roman" w:cs="Times New Roman"/>
          <w:color w:val="000000"/>
          <w:sz w:val="24"/>
          <w:szCs w:val="24"/>
        </w:rPr>
        <w:t>[48]</w:t>
      </w:r>
      <w:r w:rsidRPr="00AA6F3D">
        <w:rPr>
          <w:rFonts w:ascii="Times New Roman" w:eastAsia="Times New Roman" w:hAnsi="Times New Roman" w:cs="Times New Roman"/>
          <w:color w:val="000000"/>
          <w:sz w:val="24"/>
          <w:szCs w:val="24"/>
        </w:rPr>
        <w:t>.</w:t>
      </w:r>
    </w:p>
    <w:p w14:paraId="556767B1" w14:textId="77777777" w:rsidR="00194525" w:rsidRPr="00AA6F3D" w:rsidRDefault="00194525"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p>
    <w:p w14:paraId="017CCA79" w14:textId="12840B98" w:rsidR="00A35A8C" w:rsidRPr="006115D2" w:rsidRDefault="002174E9" w:rsidP="0097210E">
      <w:pPr>
        <w:spacing w:before="120"/>
        <w:rPr>
          <w:rFonts w:ascii="Times New Roman" w:eastAsia="Times New Roman" w:hAnsi="Times New Roman" w:cs="Times New Roman"/>
          <w:b/>
          <w:sz w:val="24"/>
          <w:szCs w:val="24"/>
        </w:rPr>
      </w:pPr>
      <w:r w:rsidRPr="006115D2">
        <w:rPr>
          <w:rFonts w:ascii="Times New Roman" w:eastAsia="Times New Roman" w:hAnsi="Times New Roman" w:cs="Times New Roman"/>
          <w:b/>
          <w:sz w:val="24"/>
          <w:szCs w:val="24"/>
        </w:rPr>
        <w:t xml:space="preserve">Hydric and </w:t>
      </w:r>
      <w:r w:rsidR="00194525">
        <w:rPr>
          <w:rFonts w:ascii="Times New Roman" w:eastAsia="Times New Roman" w:hAnsi="Times New Roman" w:cs="Times New Roman"/>
          <w:b/>
          <w:sz w:val="24"/>
          <w:szCs w:val="24"/>
        </w:rPr>
        <w:t>H</w:t>
      </w:r>
      <w:r w:rsidRPr="006115D2">
        <w:rPr>
          <w:rFonts w:ascii="Times New Roman" w:eastAsia="Times New Roman" w:hAnsi="Times New Roman" w:cs="Times New Roman"/>
          <w:b/>
          <w:sz w:val="24"/>
          <w:szCs w:val="24"/>
        </w:rPr>
        <w:t>eat Stress</w:t>
      </w:r>
    </w:p>
    <w:p w14:paraId="2B70454C"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About 60% of global land lies in arid and semi-arid zones. These regions depend heavily on irrigation for agriculture. Climate change is expected to reduce rainfall, raise temperatures, increase atmospheric CO₂, and intensify weather variability. This will result in more frequent droughts and floods. In the coming years, agriculture will face growing water shortages. Crops will be exposed to both drought and heat stress, limiting productivity.</w:t>
      </w:r>
    </w:p>
    <w:p w14:paraId="0D1F3713"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Drought stress occurs when soil moisture and humidity are low, and temperatures are high. Heat stress refers to temperatures exceeding the physiological limits of plant growth [5]. Drought triggers cellular signals that increase reactive oxygen species (ROS). Without adequate detoxification, ROS damage membranes, proteins, and DNA [12]. Water movement from the xylem to growing cells is reduced. This suppresses cell elongation and slows development. Leaf area and plant height also decline, as mitosis and cell expansion are inhibited.</w:t>
      </w:r>
    </w:p>
    <w:p w14:paraId="0190974E" w14:textId="2ADCF969"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Osmotic adjustment allows plants to cope with drought by actively accumulating solutes in the cytoplasm. This helps maintain water balance in cells </w:t>
      </w:r>
      <w:r w:rsidR="00883853" w:rsidRPr="006115D2">
        <w:rPr>
          <w:rFonts w:ascii="Times New Roman" w:eastAsia="Times New Roman" w:hAnsi="Times New Roman" w:cs="Times New Roman"/>
          <w:sz w:val="24"/>
          <w:szCs w:val="24"/>
        </w:rPr>
        <w:t>[49]</w:t>
      </w:r>
      <w:r w:rsidRPr="006115D2">
        <w:rPr>
          <w:rFonts w:ascii="Times New Roman" w:eastAsia="Times New Roman" w:hAnsi="Times New Roman" w:cs="Times New Roman"/>
          <w:sz w:val="24"/>
          <w:szCs w:val="24"/>
        </w:rPr>
        <w:t xml:space="preserve">. Beneficial bacteria can enhance water use efficiency and improve tolerance to drought and heat. These microbes release various compounds, including phytohormones, organic acids, sugars, trehalose, choline, proline, glycine betaine, amino acids, polyamines, EPS, and ACC deaminase. They also promote the synthesis of heat shock proteins (HSPs), dehydrins, and volatile organic compounds (VOCs). Together, these metabolites help plants survive and recover from both drought and heat stress [34]. </w:t>
      </w:r>
    </w:p>
    <w:p w14:paraId="23093A6E"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Several studies have shown that PGPR used as biostimulants improve plant responses to drought and heat stress [35]. Under water deficit, </w:t>
      </w:r>
      <w:r w:rsidRPr="006115D2">
        <w:rPr>
          <w:rFonts w:ascii="Times New Roman" w:eastAsia="Times New Roman" w:hAnsi="Times New Roman" w:cs="Times New Roman"/>
          <w:i/>
          <w:sz w:val="24"/>
          <w:szCs w:val="24"/>
        </w:rPr>
        <w:t>Bacillus amyloliquefaciens</w:t>
      </w:r>
      <w:r w:rsidRPr="006115D2">
        <w:rPr>
          <w:rFonts w:ascii="Times New Roman" w:eastAsia="Times New Roman" w:hAnsi="Times New Roman" w:cs="Times New Roman"/>
          <w:sz w:val="24"/>
          <w:szCs w:val="24"/>
        </w:rPr>
        <w:t xml:space="preserve"> FZB42 produced extracellular polysaccharides (EPS) that enhanced biofilm stability in </w:t>
      </w:r>
      <w:r w:rsidRPr="006115D2">
        <w:rPr>
          <w:rFonts w:ascii="Times New Roman" w:eastAsia="Times New Roman" w:hAnsi="Times New Roman" w:cs="Times New Roman"/>
          <w:i/>
          <w:sz w:val="24"/>
          <w:szCs w:val="24"/>
        </w:rPr>
        <w:t>Arabidopsis thaliana</w:t>
      </w:r>
      <w:r w:rsidRPr="006115D2">
        <w:rPr>
          <w:rFonts w:ascii="Times New Roman" w:eastAsia="Times New Roman" w:hAnsi="Times New Roman" w:cs="Times New Roman"/>
          <w:sz w:val="24"/>
          <w:szCs w:val="24"/>
        </w:rPr>
        <w:t xml:space="preserve"> [7]. In soybean exposed to heat stress, </w:t>
      </w:r>
      <w:r w:rsidRPr="006115D2">
        <w:rPr>
          <w:rFonts w:ascii="Times New Roman" w:eastAsia="Times New Roman" w:hAnsi="Times New Roman" w:cs="Times New Roman"/>
          <w:i/>
          <w:sz w:val="24"/>
          <w:szCs w:val="24"/>
        </w:rPr>
        <w:t>Bacillus tequilensis</w:t>
      </w:r>
      <w:r w:rsidRPr="006115D2">
        <w:rPr>
          <w:rFonts w:ascii="Times New Roman" w:eastAsia="Times New Roman" w:hAnsi="Times New Roman" w:cs="Times New Roman"/>
          <w:sz w:val="24"/>
          <w:szCs w:val="24"/>
        </w:rPr>
        <w:t xml:space="preserve"> SSB07 raised levels of jasmonic acid (JA) and salicylic acid (SA), and reduced ABA content. Treated plants showed increased biomass and photosynthetic pigments compared to controls [33]. Under drought, a strain of </w:t>
      </w:r>
      <w:r w:rsidRPr="006115D2">
        <w:rPr>
          <w:rFonts w:ascii="Times New Roman" w:eastAsia="Times New Roman" w:hAnsi="Times New Roman" w:cs="Times New Roman"/>
          <w:i/>
          <w:sz w:val="24"/>
          <w:szCs w:val="24"/>
        </w:rPr>
        <w:t>Bacillus subtilis</w:t>
      </w:r>
      <w:r w:rsidRPr="006115D2">
        <w:rPr>
          <w:rFonts w:ascii="Times New Roman" w:eastAsia="Times New Roman" w:hAnsi="Times New Roman" w:cs="Times New Roman"/>
          <w:sz w:val="24"/>
          <w:szCs w:val="24"/>
        </w:rPr>
        <w:t xml:space="preserve"> increased cytokinin content by 30% in </w:t>
      </w:r>
      <w:r w:rsidRPr="006115D2">
        <w:rPr>
          <w:rFonts w:ascii="Times New Roman" w:eastAsia="Times New Roman" w:hAnsi="Times New Roman" w:cs="Times New Roman"/>
          <w:i/>
          <w:sz w:val="24"/>
          <w:szCs w:val="24"/>
        </w:rPr>
        <w:t>Platycladus orientalis</w:t>
      </w:r>
      <w:r w:rsidRPr="006115D2">
        <w:rPr>
          <w:rFonts w:ascii="Times New Roman" w:eastAsia="Times New Roman" w:hAnsi="Times New Roman" w:cs="Times New Roman"/>
          <w:sz w:val="24"/>
          <w:szCs w:val="24"/>
        </w:rPr>
        <w:t>, improving foliage health [10].</w:t>
      </w:r>
    </w:p>
    <w:p w14:paraId="34135ACD" w14:textId="2A2A7D3A"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In </w:t>
      </w:r>
      <w:r w:rsidRPr="006115D2">
        <w:rPr>
          <w:rFonts w:ascii="Times New Roman" w:eastAsia="Times New Roman" w:hAnsi="Times New Roman" w:cs="Times New Roman"/>
          <w:i/>
          <w:sz w:val="24"/>
          <w:szCs w:val="24"/>
        </w:rPr>
        <w:t>Arabidopsis</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B. subtilis</w:t>
      </w:r>
      <w:r w:rsidRPr="006115D2">
        <w:rPr>
          <w:rFonts w:ascii="Times New Roman" w:eastAsia="Times New Roman" w:hAnsi="Times New Roman" w:cs="Times New Roman"/>
          <w:sz w:val="24"/>
          <w:szCs w:val="24"/>
        </w:rPr>
        <w:t xml:space="preserve"> GOT9 induced the expression of drought-related genes such as </w:t>
      </w:r>
      <w:r w:rsidRPr="006115D2">
        <w:rPr>
          <w:rFonts w:ascii="Times New Roman" w:eastAsia="Times New Roman" w:hAnsi="Times New Roman" w:cs="Times New Roman"/>
          <w:i/>
          <w:sz w:val="24"/>
          <w:szCs w:val="24"/>
        </w:rPr>
        <w:t>RD29B</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RD20</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RAB18</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NCED3</w:t>
      </w:r>
      <w:r w:rsidRPr="006115D2">
        <w:rPr>
          <w:rFonts w:ascii="Times New Roman" w:eastAsia="Times New Roman" w:hAnsi="Times New Roman" w:cs="Times New Roman"/>
          <w:sz w:val="24"/>
          <w:szCs w:val="24"/>
        </w:rPr>
        <w:t xml:space="preserve">. In </w:t>
      </w:r>
      <w:r w:rsidRPr="006115D2">
        <w:rPr>
          <w:rFonts w:ascii="Times New Roman" w:eastAsia="Times New Roman" w:hAnsi="Times New Roman" w:cs="Times New Roman"/>
          <w:i/>
          <w:sz w:val="24"/>
          <w:szCs w:val="24"/>
        </w:rPr>
        <w:t>Brassica</w:t>
      </w:r>
      <w:r w:rsidRPr="006115D2">
        <w:rPr>
          <w:rFonts w:ascii="Times New Roman" w:eastAsia="Times New Roman" w:hAnsi="Times New Roman" w:cs="Times New Roman"/>
          <w:sz w:val="24"/>
          <w:szCs w:val="24"/>
        </w:rPr>
        <w:t xml:space="preserve">, it also upregulated </w:t>
      </w:r>
      <w:r w:rsidRPr="006115D2">
        <w:rPr>
          <w:rFonts w:ascii="Times New Roman" w:eastAsia="Times New Roman" w:hAnsi="Times New Roman" w:cs="Times New Roman"/>
          <w:i/>
          <w:sz w:val="24"/>
          <w:szCs w:val="24"/>
        </w:rPr>
        <w:t>BrDREB1D</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BrWRKY7</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BraCSD3</w:t>
      </w:r>
      <w:r w:rsidRPr="006115D2">
        <w:rPr>
          <w:rFonts w:ascii="Times New Roman" w:eastAsia="Times New Roman" w:hAnsi="Times New Roman" w:cs="Times New Roman"/>
          <w:sz w:val="24"/>
          <w:szCs w:val="24"/>
        </w:rPr>
        <w:t xml:space="preserve">. These responses were linked to ABA accumulation and better stress tolerance </w:t>
      </w:r>
      <w:r w:rsidR="00883853" w:rsidRPr="006115D2">
        <w:rPr>
          <w:rFonts w:ascii="Times New Roman" w:eastAsia="Times New Roman" w:hAnsi="Times New Roman" w:cs="Times New Roman"/>
          <w:sz w:val="24"/>
          <w:szCs w:val="24"/>
        </w:rPr>
        <w:t>[50]</w:t>
      </w:r>
      <w:r w:rsidRPr="006115D2">
        <w:rPr>
          <w:rFonts w:ascii="Times New Roman" w:eastAsia="Times New Roman" w:hAnsi="Times New Roman" w:cs="Times New Roman"/>
          <w:sz w:val="24"/>
          <w:szCs w:val="24"/>
        </w:rPr>
        <w:t xml:space="preserve">. In wheat, </w:t>
      </w:r>
      <w:r w:rsidRPr="006115D2">
        <w:rPr>
          <w:rFonts w:ascii="Times New Roman" w:eastAsia="Times New Roman" w:hAnsi="Times New Roman" w:cs="Times New Roman"/>
          <w:i/>
          <w:sz w:val="24"/>
          <w:szCs w:val="24"/>
        </w:rPr>
        <w:t>Bacillus safensis</w:t>
      </w:r>
      <w:r w:rsidRPr="006115D2">
        <w:rPr>
          <w:rFonts w:ascii="Times New Roman" w:eastAsia="Times New Roman" w:hAnsi="Times New Roman" w:cs="Times New Roman"/>
          <w:sz w:val="24"/>
          <w:szCs w:val="24"/>
        </w:rPr>
        <w:t xml:space="preserve"> modulated heat shock protein (HSP) expression. Plants withstood heat stress at 40°C without excess ROS production [15]. </w:t>
      </w:r>
      <w:r w:rsidRPr="006115D2">
        <w:rPr>
          <w:rFonts w:ascii="Times New Roman" w:eastAsia="Times New Roman" w:hAnsi="Times New Roman" w:cs="Times New Roman"/>
          <w:i/>
          <w:sz w:val="24"/>
          <w:szCs w:val="24"/>
        </w:rPr>
        <w:t>Streptomyces</w:t>
      </w:r>
      <w:r w:rsidRPr="006115D2">
        <w:rPr>
          <w:rFonts w:ascii="Times New Roman" w:eastAsia="Times New Roman" w:hAnsi="Times New Roman" w:cs="Times New Roman"/>
          <w:sz w:val="24"/>
          <w:szCs w:val="24"/>
        </w:rPr>
        <w:t xml:space="preserve"> strains reduced drought stress in tomato and activated transcription factors </w:t>
      </w:r>
      <w:r w:rsidRPr="006115D2">
        <w:rPr>
          <w:rFonts w:ascii="Times New Roman" w:eastAsia="Times New Roman" w:hAnsi="Times New Roman" w:cs="Times New Roman"/>
          <w:i/>
          <w:sz w:val="24"/>
          <w:szCs w:val="24"/>
        </w:rPr>
        <w:t>ERF1</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WRKY70</w:t>
      </w:r>
      <w:r w:rsidRPr="006115D2">
        <w:rPr>
          <w:rFonts w:ascii="Times New Roman" w:eastAsia="Times New Roman" w:hAnsi="Times New Roman" w:cs="Times New Roman"/>
          <w:sz w:val="24"/>
          <w:szCs w:val="24"/>
        </w:rPr>
        <w:t xml:space="preserve"> [5]. In </w:t>
      </w:r>
      <w:r w:rsidRPr="006115D2">
        <w:rPr>
          <w:rFonts w:ascii="Times New Roman" w:eastAsia="Times New Roman" w:hAnsi="Times New Roman" w:cs="Times New Roman"/>
          <w:i/>
          <w:sz w:val="24"/>
          <w:szCs w:val="24"/>
        </w:rPr>
        <w:t>Brassica</w:t>
      </w:r>
      <w:r w:rsidRPr="006115D2">
        <w:rPr>
          <w:rFonts w:ascii="Times New Roman" w:eastAsia="Times New Roman" w:hAnsi="Times New Roman" w:cs="Times New Roman"/>
          <w:sz w:val="24"/>
          <w:szCs w:val="24"/>
        </w:rPr>
        <w:t xml:space="preserve">, inoculation with </w:t>
      </w:r>
      <w:r w:rsidRPr="006115D2">
        <w:rPr>
          <w:rFonts w:ascii="Times New Roman" w:eastAsia="Times New Roman" w:hAnsi="Times New Roman" w:cs="Times New Roman"/>
          <w:i/>
          <w:sz w:val="24"/>
          <w:szCs w:val="24"/>
        </w:rPr>
        <w:t>Bacillus</w:t>
      </w:r>
      <w:r w:rsidRPr="006115D2">
        <w:rPr>
          <w:rFonts w:ascii="Times New Roman" w:eastAsia="Times New Roman" w:hAnsi="Times New Roman" w:cs="Times New Roman"/>
          <w:sz w:val="24"/>
          <w:szCs w:val="24"/>
        </w:rPr>
        <w:t xml:space="preserve"> sp. stimulated </w:t>
      </w:r>
      <w:r w:rsidRPr="006115D2">
        <w:rPr>
          <w:rFonts w:ascii="Times New Roman" w:eastAsia="Times New Roman" w:hAnsi="Times New Roman" w:cs="Times New Roman"/>
          <w:i/>
          <w:sz w:val="24"/>
          <w:szCs w:val="24"/>
        </w:rPr>
        <w:t>DREB2</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DREB1-2</w:t>
      </w:r>
      <w:r w:rsidRPr="006115D2">
        <w:rPr>
          <w:rFonts w:ascii="Times New Roman" w:eastAsia="Times New Roman" w:hAnsi="Times New Roman" w:cs="Times New Roman"/>
          <w:sz w:val="24"/>
          <w:szCs w:val="24"/>
        </w:rPr>
        <w:t>, which are independent of ABA signalling [35].</w:t>
      </w:r>
    </w:p>
    <w:p w14:paraId="658F4715"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i/>
          <w:sz w:val="24"/>
          <w:szCs w:val="24"/>
        </w:rPr>
        <w:t>Pseudomonas</w:t>
      </w:r>
      <w:r w:rsidRPr="006115D2">
        <w:rPr>
          <w:rFonts w:ascii="Times New Roman" w:eastAsia="Times New Roman" w:hAnsi="Times New Roman" w:cs="Times New Roman"/>
          <w:sz w:val="24"/>
          <w:szCs w:val="24"/>
        </w:rPr>
        <w:t xml:space="preserve"> sp. AKMP6 and </w:t>
      </w:r>
      <w:r w:rsidRPr="006115D2">
        <w:rPr>
          <w:rFonts w:ascii="Times New Roman" w:eastAsia="Times New Roman" w:hAnsi="Times New Roman" w:cs="Times New Roman"/>
          <w:i/>
          <w:sz w:val="24"/>
          <w:szCs w:val="24"/>
        </w:rPr>
        <w:t>P. putida</w:t>
      </w:r>
      <w:r w:rsidRPr="006115D2">
        <w:rPr>
          <w:rFonts w:ascii="Times New Roman" w:eastAsia="Times New Roman" w:hAnsi="Times New Roman" w:cs="Times New Roman"/>
          <w:sz w:val="24"/>
          <w:szCs w:val="24"/>
        </w:rPr>
        <w:t xml:space="preserve"> AKMP7 protected plants from heat stress by reducing ROS levels and increasing sugars, proteins, starch, proline, chlorophyll, and amino acids [1]. In tomato, </w:t>
      </w:r>
      <w:r w:rsidRPr="006115D2">
        <w:rPr>
          <w:rFonts w:ascii="Times New Roman" w:eastAsia="Times New Roman" w:hAnsi="Times New Roman" w:cs="Times New Roman"/>
          <w:i/>
          <w:sz w:val="24"/>
          <w:szCs w:val="24"/>
        </w:rPr>
        <w:t>P. fluorescens</w:t>
      </w:r>
      <w:r w:rsidRPr="006115D2">
        <w:rPr>
          <w:rFonts w:ascii="Times New Roman" w:eastAsia="Times New Roman" w:hAnsi="Times New Roman" w:cs="Times New Roman"/>
          <w:sz w:val="24"/>
          <w:szCs w:val="24"/>
        </w:rPr>
        <w:t xml:space="preserve"> increased cytokinin levels and improved drought tolerance [10]. In wheat, inoculation with thermotolerant </w:t>
      </w:r>
      <w:r w:rsidRPr="006115D2">
        <w:rPr>
          <w:rFonts w:ascii="Times New Roman" w:eastAsia="Times New Roman" w:hAnsi="Times New Roman" w:cs="Times New Roman"/>
          <w:i/>
          <w:sz w:val="24"/>
          <w:szCs w:val="24"/>
        </w:rPr>
        <w:t>P. putida</w:t>
      </w:r>
      <w:r w:rsidRPr="006115D2">
        <w:rPr>
          <w:rFonts w:ascii="Times New Roman" w:eastAsia="Times New Roman" w:hAnsi="Times New Roman" w:cs="Times New Roman"/>
          <w:sz w:val="24"/>
          <w:szCs w:val="24"/>
        </w:rPr>
        <w:t xml:space="preserve"> AKMP7 increased shoot and root biomass, seed size, and heat tolerance. ROS levels were reduced, along with the expression of </w:t>
      </w:r>
      <w:r w:rsidRPr="006115D2">
        <w:rPr>
          <w:rFonts w:ascii="Times New Roman" w:eastAsia="Times New Roman" w:hAnsi="Times New Roman" w:cs="Times New Roman"/>
          <w:i/>
          <w:sz w:val="24"/>
          <w:szCs w:val="24"/>
        </w:rPr>
        <w:t>SOD</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APX</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CAT</w:t>
      </w:r>
      <w:r w:rsidRPr="006115D2">
        <w:rPr>
          <w:rFonts w:ascii="Times New Roman" w:eastAsia="Times New Roman" w:hAnsi="Times New Roman" w:cs="Times New Roman"/>
          <w:sz w:val="24"/>
          <w:szCs w:val="24"/>
        </w:rPr>
        <w:t xml:space="preserve"> [24]. In pepper, </w:t>
      </w:r>
      <w:r w:rsidRPr="006115D2">
        <w:rPr>
          <w:rFonts w:ascii="Times New Roman" w:eastAsia="Times New Roman" w:hAnsi="Times New Roman" w:cs="Times New Roman"/>
          <w:i/>
          <w:sz w:val="24"/>
          <w:szCs w:val="24"/>
        </w:rPr>
        <w:t>Pseudomonas aeruginosa</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Bacillus licheniformis</w:t>
      </w:r>
      <w:r w:rsidRPr="006115D2">
        <w:rPr>
          <w:rFonts w:ascii="Times New Roman" w:eastAsia="Times New Roman" w:hAnsi="Times New Roman" w:cs="Times New Roman"/>
          <w:sz w:val="24"/>
          <w:szCs w:val="24"/>
        </w:rPr>
        <w:t xml:space="preserve"> activated stress-related genes such as </w:t>
      </w:r>
      <w:r w:rsidRPr="006115D2">
        <w:rPr>
          <w:rFonts w:ascii="Times New Roman" w:eastAsia="Times New Roman" w:hAnsi="Times New Roman" w:cs="Times New Roman"/>
          <w:i/>
          <w:sz w:val="24"/>
          <w:szCs w:val="24"/>
        </w:rPr>
        <w:t>ERD15</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HSP</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CaPR-10</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VA</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Cadhn</w:t>
      </w:r>
      <w:r w:rsidRPr="006115D2">
        <w:rPr>
          <w:rFonts w:ascii="Times New Roman" w:eastAsia="Times New Roman" w:hAnsi="Times New Roman" w:cs="Times New Roman"/>
          <w:sz w:val="24"/>
          <w:szCs w:val="24"/>
        </w:rPr>
        <w:t>, conferring drought resistance [24].</w:t>
      </w:r>
    </w:p>
    <w:p w14:paraId="44A6DDF3"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In maize grown under Mediterranean conditions, </w:t>
      </w:r>
      <w:r w:rsidRPr="006115D2">
        <w:rPr>
          <w:rFonts w:ascii="Times New Roman" w:eastAsia="Times New Roman" w:hAnsi="Times New Roman" w:cs="Times New Roman"/>
          <w:i/>
          <w:sz w:val="24"/>
          <w:szCs w:val="24"/>
        </w:rPr>
        <w:t>Azotobacter chroococcum</w:t>
      </w:r>
      <w:r w:rsidRPr="006115D2">
        <w:rPr>
          <w:rFonts w:ascii="Times New Roman" w:eastAsia="Times New Roman" w:hAnsi="Times New Roman" w:cs="Times New Roman"/>
          <w:sz w:val="24"/>
          <w:szCs w:val="24"/>
        </w:rPr>
        <w:t xml:space="preserve"> increased photosynthesis, chlorophyll content, and transpiration. Root treatments with </w:t>
      </w:r>
      <w:r w:rsidRPr="006115D2">
        <w:rPr>
          <w:rFonts w:ascii="Times New Roman" w:eastAsia="Times New Roman" w:hAnsi="Times New Roman" w:cs="Times New Roman"/>
          <w:i/>
          <w:sz w:val="24"/>
          <w:szCs w:val="24"/>
        </w:rPr>
        <w:t>Bacillus megaterium</w:t>
      </w:r>
      <w:r w:rsidRPr="006115D2">
        <w:rPr>
          <w:rFonts w:ascii="Times New Roman" w:eastAsia="Times New Roman" w:hAnsi="Times New Roman" w:cs="Times New Roman"/>
          <w:sz w:val="24"/>
          <w:szCs w:val="24"/>
        </w:rPr>
        <w:t xml:space="preserve"> and a 1:1 mix of </w:t>
      </w:r>
      <w:r w:rsidRPr="006115D2">
        <w:rPr>
          <w:rFonts w:ascii="Times New Roman" w:eastAsia="Times New Roman" w:hAnsi="Times New Roman" w:cs="Times New Roman"/>
          <w:i/>
          <w:sz w:val="24"/>
          <w:szCs w:val="24"/>
        </w:rPr>
        <w:t>A. chroococcum</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B. subtilis</w:t>
      </w:r>
      <w:r w:rsidRPr="006115D2">
        <w:rPr>
          <w:rFonts w:ascii="Times New Roman" w:eastAsia="Times New Roman" w:hAnsi="Times New Roman" w:cs="Times New Roman"/>
          <w:sz w:val="24"/>
          <w:szCs w:val="24"/>
        </w:rPr>
        <w:t xml:space="preserve"> gave the highest yields [15].</w:t>
      </w:r>
    </w:p>
    <w:p w14:paraId="509D8DA4" w14:textId="65B463C3"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In wheat, antioxidant enzymes such as </w:t>
      </w:r>
      <w:r w:rsidRPr="006115D2">
        <w:rPr>
          <w:rFonts w:ascii="Times New Roman" w:eastAsia="Times New Roman" w:hAnsi="Times New Roman" w:cs="Times New Roman"/>
          <w:i/>
          <w:sz w:val="24"/>
          <w:szCs w:val="24"/>
        </w:rPr>
        <w:t>SOD</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CAT</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POX</w:t>
      </w:r>
      <w:r w:rsidRPr="006115D2">
        <w:rPr>
          <w:rFonts w:ascii="Times New Roman" w:eastAsia="Times New Roman" w:hAnsi="Times New Roman" w:cs="Times New Roman"/>
          <w:sz w:val="24"/>
          <w:szCs w:val="24"/>
        </w:rPr>
        <w:t xml:space="preserve"> increased after inoculation with </w:t>
      </w:r>
      <w:r w:rsidRPr="006115D2">
        <w:rPr>
          <w:rFonts w:ascii="Times New Roman" w:eastAsia="Times New Roman" w:hAnsi="Times New Roman" w:cs="Times New Roman"/>
          <w:i/>
          <w:sz w:val="24"/>
          <w:szCs w:val="24"/>
        </w:rPr>
        <w:t>Bacillus</w:t>
      </w:r>
      <w:r w:rsidRPr="006115D2">
        <w:rPr>
          <w:rFonts w:ascii="Times New Roman" w:eastAsia="Times New Roman" w:hAnsi="Times New Roman" w:cs="Times New Roman"/>
          <w:sz w:val="24"/>
          <w:szCs w:val="24"/>
        </w:rPr>
        <w:t xml:space="preserve"> spp., </w:t>
      </w:r>
      <w:r w:rsidRPr="006115D2">
        <w:rPr>
          <w:rFonts w:ascii="Times New Roman" w:eastAsia="Times New Roman" w:hAnsi="Times New Roman" w:cs="Times New Roman"/>
          <w:i/>
          <w:sz w:val="24"/>
          <w:szCs w:val="24"/>
        </w:rPr>
        <w:t>Azospirillum lipoferum</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A. brasilense</w:t>
      </w:r>
      <w:r w:rsidRPr="006115D2">
        <w:rPr>
          <w:rFonts w:ascii="Times New Roman" w:eastAsia="Times New Roman" w:hAnsi="Times New Roman" w:cs="Times New Roman"/>
          <w:sz w:val="24"/>
          <w:szCs w:val="24"/>
        </w:rPr>
        <w:t xml:space="preserve"> under drought conditions with 40% field capacity </w:t>
      </w:r>
      <w:r w:rsidR="00883853" w:rsidRPr="006115D2">
        <w:rPr>
          <w:rFonts w:ascii="Times New Roman" w:eastAsia="Times New Roman" w:hAnsi="Times New Roman" w:cs="Times New Roman"/>
          <w:sz w:val="24"/>
          <w:szCs w:val="24"/>
        </w:rPr>
        <w:t>[51]</w:t>
      </w:r>
      <w:r w:rsidRPr="006115D2">
        <w:rPr>
          <w:rFonts w:ascii="Times New Roman" w:eastAsia="Times New Roman" w:hAnsi="Times New Roman" w:cs="Times New Roman"/>
          <w:sz w:val="24"/>
          <w:szCs w:val="24"/>
        </w:rPr>
        <w:t>.</w:t>
      </w:r>
    </w:p>
    <w:p w14:paraId="474FA8AA"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The overexpression of </w:t>
      </w:r>
      <w:r w:rsidRPr="006115D2">
        <w:rPr>
          <w:rFonts w:ascii="Times New Roman" w:eastAsia="Times New Roman" w:hAnsi="Times New Roman" w:cs="Times New Roman"/>
          <w:i/>
          <w:sz w:val="24"/>
          <w:szCs w:val="24"/>
        </w:rPr>
        <w:t>TaFER-5</w:t>
      </w:r>
      <w:r w:rsidRPr="006115D2">
        <w:rPr>
          <w:rFonts w:ascii="Times New Roman" w:eastAsia="Times New Roman" w:hAnsi="Times New Roman" w:cs="Times New Roman"/>
          <w:sz w:val="24"/>
          <w:szCs w:val="24"/>
        </w:rPr>
        <w:t xml:space="preserve"> in wheat increased tolerance to multiple stresses, including heat, when seedlings were exposed to temperatures below 40°C. This response was linked to ROS detoxification [5]. In </w:t>
      </w:r>
      <w:r w:rsidRPr="006115D2">
        <w:rPr>
          <w:rFonts w:ascii="Times New Roman" w:eastAsia="Times New Roman" w:hAnsi="Times New Roman" w:cs="Times New Roman"/>
          <w:i/>
          <w:sz w:val="24"/>
          <w:szCs w:val="24"/>
        </w:rPr>
        <w:t>Phaseolus vulgaris</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Rhizobium tropici</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Paenibacillus polymyxa</w:t>
      </w:r>
      <w:r w:rsidRPr="006115D2">
        <w:rPr>
          <w:rFonts w:ascii="Times New Roman" w:eastAsia="Times New Roman" w:hAnsi="Times New Roman" w:cs="Times New Roman"/>
          <w:sz w:val="24"/>
          <w:szCs w:val="24"/>
        </w:rPr>
        <w:t xml:space="preserve"> induced the expression of the </w:t>
      </w:r>
      <w:r w:rsidRPr="006115D2">
        <w:rPr>
          <w:rFonts w:ascii="Times New Roman" w:eastAsia="Times New Roman" w:hAnsi="Times New Roman" w:cs="Times New Roman"/>
          <w:i/>
          <w:sz w:val="24"/>
          <w:szCs w:val="24"/>
        </w:rPr>
        <w:t>trehalose-6-phosphate synthase (TPS)</w:t>
      </w:r>
      <w:r w:rsidRPr="006115D2">
        <w:rPr>
          <w:rFonts w:ascii="Times New Roman" w:eastAsia="Times New Roman" w:hAnsi="Times New Roman" w:cs="Times New Roman"/>
          <w:sz w:val="24"/>
          <w:szCs w:val="24"/>
        </w:rPr>
        <w:t xml:space="preserve"> gene, which contributes to drought resistance. </w:t>
      </w:r>
      <w:r w:rsidRPr="006115D2">
        <w:rPr>
          <w:rFonts w:ascii="Times New Roman" w:eastAsia="Times New Roman" w:hAnsi="Times New Roman" w:cs="Times New Roman"/>
          <w:i/>
          <w:sz w:val="24"/>
          <w:szCs w:val="24"/>
        </w:rPr>
        <w:t>Bacillus</w:t>
      </w:r>
      <w:r w:rsidRPr="006115D2">
        <w:rPr>
          <w:rFonts w:ascii="Times New Roman" w:eastAsia="Times New Roman" w:hAnsi="Times New Roman" w:cs="Times New Roman"/>
          <w:sz w:val="24"/>
          <w:szCs w:val="24"/>
        </w:rPr>
        <w:t xml:space="preserve"> strains also regulated </w:t>
      </w:r>
      <w:r w:rsidRPr="006115D2">
        <w:rPr>
          <w:rFonts w:ascii="Times New Roman" w:eastAsia="Times New Roman" w:hAnsi="Times New Roman" w:cs="Times New Roman"/>
          <w:i/>
          <w:sz w:val="24"/>
          <w:szCs w:val="24"/>
        </w:rPr>
        <w:t>P5CS</w:t>
      </w:r>
      <w:r w:rsidRPr="006115D2">
        <w:rPr>
          <w:rFonts w:ascii="Times New Roman" w:eastAsia="Times New Roman" w:hAnsi="Times New Roman" w:cs="Times New Roman"/>
          <w:sz w:val="24"/>
          <w:szCs w:val="24"/>
        </w:rPr>
        <w:t xml:space="preserve">, a gene involved in proline biosynthesis, enhancing osmotic tolerance in maize and cucumber seedlings [24]. </w:t>
      </w:r>
    </w:p>
    <w:p w14:paraId="560664AA"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Wheat seedlings inoculated with </w:t>
      </w:r>
      <w:r w:rsidRPr="006115D2">
        <w:rPr>
          <w:rFonts w:ascii="Times New Roman" w:eastAsia="Times New Roman" w:hAnsi="Times New Roman" w:cs="Times New Roman"/>
          <w:i/>
          <w:sz w:val="24"/>
          <w:szCs w:val="24"/>
        </w:rPr>
        <w:t>Bacillus amyloliquefaciens</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Azospirillum brasilense</w:t>
      </w:r>
      <w:r w:rsidRPr="006115D2">
        <w:rPr>
          <w:rFonts w:ascii="Times New Roman" w:eastAsia="Times New Roman" w:hAnsi="Times New Roman" w:cs="Times New Roman"/>
          <w:sz w:val="24"/>
          <w:szCs w:val="24"/>
        </w:rPr>
        <w:t xml:space="preserve"> showed improved heat tolerance during early growth [4].</w:t>
      </w:r>
    </w:p>
    <w:p w14:paraId="4E509E9B" w14:textId="453FC3D3"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Under osmotic stress, </w:t>
      </w:r>
      <w:r w:rsidRPr="006115D2">
        <w:rPr>
          <w:rFonts w:ascii="Times New Roman" w:eastAsia="Times New Roman" w:hAnsi="Times New Roman" w:cs="Times New Roman"/>
          <w:i/>
          <w:sz w:val="24"/>
          <w:szCs w:val="24"/>
        </w:rPr>
        <w:t>Acinetobacter calcoaceticus</w:t>
      </w:r>
      <w:r w:rsidRPr="006115D2">
        <w:rPr>
          <w:rFonts w:ascii="Times New Roman" w:eastAsia="Times New Roman" w:hAnsi="Times New Roman" w:cs="Times New Roman"/>
          <w:sz w:val="24"/>
          <w:szCs w:val="24"/>
        </w:rPr>
        <w:t xml:space="preserve"> AC06 and </w:t>
      </w:r>
      <w:r w:rsidRPr="006115D2">
        <w:rPr>
          <w:rFonts w:ascii="Times New Roman" w:eastAsia="Times New Roman" w:hAnsi="Times New Roman" w:cs="Times New Roman"/>
          <w:i/>
          <w:sz w:val="24"/>
          <w:szCs w:val="24"/>
        </w:rPr>
        <w:t>Bacillus amyloliquefaciens</w:t>
      </w:r>
      <w:r w:rsidRPr="006115D2">
        <w:rPr>
          <w:rFonts w:ascii="Times New Roman" w:eastAsia="Times New Roman" w:hAnsi="Times New Roman" w:cs="Times New Roman"/>
          <w:sz w:val="24"/>
          <w:szCs w:val="24"/>
        </w:rPr>
        <w:t xml:space="preserve"> BA01 produced high levels of osmolytes. These included proline (2.21 and 1.75 µg ml⁻¹), salicylic acid (18.59 and 14.21 µg ml⁻¹), trehalose (28.35 and 22.74 µg mg⁻¹ FW), and glycine betaine (11.35 and 7.74 mg g⁻¹), respectively. These strains were tested in </w:t>
      </w:r>
      <w:r w:rsidRPr="006115D2">
        <w:rPr>
          <w:rFonts w:ascii="Times New Roman" w:eastAsia="Times New Roman" w:hAnsi="Times New Roman" w:cs="Times New Roman"/>
          <w:i/>
          <w:sz w:val="24"/>
          <w:szCs w:val="24"/>
        </w:rPr>
        <w:t>Arachis hypogaea</w:t>
      </w:r>
      <w:r w:rsidRPr="006115D2">
        <w:rPr>
          <w:rFonts w:ascii="Times New Roman" w:eastAsia="Times New Roman" w:hAnsi="Times New Roman" w:cs="Times New Roman"/>
          <w:sz w:val="24"/>
          <w:szCs w:val="24"/>
        </w:rPr>
        <w:t xml:space="preserve"> L. (peanut) under two drought regimes: 60% and 40% field capacity. Inoculated plants showed better osmotic adjustment. This was reflected in improved biomass, pigment content, relative water content (RWC), proline levels, and soluble sugar concentration. Stress indicators such as electrolyte leakage and malondialdehyde (MDA) content were reduced. Enzyme activity of CAT, APX, and SOD also increased, supporting drought tolerance through antioxidant defence </w:t>
      </w:r>
      <w:r w:rsidR="00883853" w:rsidRPr="006115D2">
        <w:rPr>
          <w:rFonts w:ascii="Times New Roman" w:eastAsia="Times New Roman" w:hAnsi="Times New Roman" w:cs="Times New Roman"/>
          <w:sz w:val="24"/>
          <w:szCs w:val="24"/>
        </w:rPr>
        <w:t>[50]</w:t>
      </w:r>
      <w:r w:rsidRPr="006115D2">
        <w:rPr>
          <w:rFonts w:ascii="Times New Roman" w:eastAsia="Times New Roman" w:hAnsi="Times New Roman" w:cs="Times New Roman"/>
          <w:sz w:val="24"/>
          <w:szCs w:val="24"/>
        </w:rPr>
        <w:t>.</w:t>
      </w:r>
    </w:p>
    <w:p w14:paraId="05E179C7"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 xml:space="preserve">In </w:t>
      </w:r>
      <w:r w:rsidRPr="006115D2">
        <w:rPr>
          <w:rFonts w:ascii="Times New Roman" w:eastAsia="Times New Roman" w:hAnsi="Times New Roman" w:cs="Times New Roman"/>
          <w:i/>
          <w:sz w:val="24"/>
          <w:szCs w:val="24"/>
        </w:rPr>
        <w:t>Mentha pulegium</w:t>
      </w:r>
      <w:r w:rsidRPr="006115D2">
        <w:rPr>
          <w:rFonts w:ascii="Times New Roman" w:eastAsia="Times New Roman" w:hAnsi="Times New Roman" w:cs="Times New Roman"/>
          <w:sz w:val="24"/>
          <w:szCs w:val="24"/>
        </w:rPr>
        <w:t xml:space="preserve"> L. (pennyroyal mint), co-inoculation with </w:t>
      </w:r>
      <w:r w:rsidRPr="006115D2">
        <w:rPr>
          <w:rFonts w:ascii="Times New Roman" w:eastAsia="Times New Roman" w:hAnsi="Times New Roman" w:cs="Times New Roman"/>
          <w:i/>
          <w:sz w:val="24"/>
          <w:szCs w:val="24"/>
        </w:rPr>
        <w:t>Azotobacter chroococcum</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Azospirillum brasilense</w:t>
      </w:r>
      <w:r w:rsidRPr="006115D2">
        <w:rPr>
          <w:rFonts w:ascii="Times New Roman" w:eastAsia="Times New Roman" w:hAnsi="Times New Roman" w:cs="Times New Roman"/>
          <w:sz w:val="24"/>
          <w:szCs w:val="24"/>
        </w:rPr>
        <w:t xml:space="preserve"> improved physiological and phytochemical traits. Treated plants under severe water stress accumulated more ABA, proteins, sugars, phenolic monoterpenes, flavonoids, oxygenated compounds, and showed stronger DPPH radical-scavenging activity [1]. In </w:t>
      </w:r>
      <w:r w:rsidRPr="006115D2">
        <w:rPr>
          <w:rFonts w:ascii="Times New Roman" w:eastAsia="Times New Roman" w:hAnsi="Times New Roman" w:cs="Times New Roman"/>
          <w:i/>
          <w:sz w:val="24"/>
          <w:szCs w:val="24"/>
        </w:rPr>
        <w:t>Triticum aestivum</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Azospirillum lipoferum</w:t>
      </w:r>
      <w:r w:rsidRPr="006115D2">
        <w:rPr>
          <w:rFonts w:ascii="Times New Roman" w:eastAsia="Times New Roman" w:hAnsi="Times New Roman" w:cs="Times New Roman"/>
          <w:sz w:val="24"/>
          <w:szCs w:val="24"/>
        </w:rPr>
        <w:t xml:space="preserve"> increased proline content in seedlings. This enhanced water retention and drought tolerance during a 10-day pre-irrigation period [5].</w:t>
      </w:r>
    </w:p>
    <w:p w14:paraId="77EA68A5" w14:textId="77777777" w:rsidR="00194525" w:rsidRDefault="00194525" w:rsidP="0097210E">
      <w:pPr>
        <w:spacing w:before="120"/>
        <w:rPr>
          <w:rFonts w:ascii="Times New Roman" w:eastAsia="Times New Roman" w:hAnsi="Times New Roman" w:cs="Times New Roman"/>
          <w:b/>
          <w:sz w:val="24"/>
          <w:szCs w:val="24"/>
        </w:rPr>
      </w:pPr>
      <w:bookmarkStart w:id="2" w:name="_heading=h.snwiuonbarde" w:colFirst="0" w:colLast="0"/>
      <w:bookmarkEnd w:id="2"/>
    </w:p>
    <w:p w14:paraId="36097620" w14:textId="0CD8E589" w:rsidR="00A35A8C" w:rsidRPr="006115D2" w:rsidRDefault="002174E9" w:rsidP="0097210E">
      <w:pPr>
        <w:spacing w:before="120"/>
        <w:rPr>
          <w:rFonts w:ascii="Times New Roman" w:eastAsia="Times New Roman" w:hAnsi="Times New Roman" w:cs="Times New Roman"/>
          <w:b/>
          <w:sz w:val="24"/>
          <w:szCs w:val="24"/>
        </w:rPr>
      </w:pPr>
      <w:r w:rsidRPr="006115D2">
        <w:rPr>
          <w:rFonts w:ascii="Times New Roman" w:eastAsia="Times New Roman" w:hAnsi="Times New Roman" w:cs="Times New Roman"/>
          <w:b/>
          <w:sz w:val="24"/>
          <w:szCs w:val="24"/>
        </w:rPr>
        <w:t xml:space="preserve">Cold </w:t>
      </w:r>
      <w:r w:rsidR="00194525">
        <w:rPr>
          <w:rFonts w:ascii="Times New Roman" w:eastAsia="Times New Roman" w:hAnsi="Times New Roman" w:cs="Times New Roman"/>
          <w:b/>
          <w:sz w:val="24"/>
          <w:szCs w:val="24"/>
        </w:rPr>
        <w:t>S</w:t>
      </w:r>
      <w:r w:rsidRPr="006115D2">
        <w:rPr>
          <w:rFonts w:ascii="Times New Roman" w:eastAsia="Times New Roman" w:hAnsi="Times New Roman" w:cs="Times New Roman"/>
          <w:b/>
          <w:sz w:val="24"/>
          <w:szCs w:val="24"/>
        </w:rPr>
        <w:t>tress</w:t>
      </w:r>
    </w:p>
    <w:p w14:paraId="24057142"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Low temperatures restrict crop productivity in temperate regions. In these areas, cold stress contributes to annual yield losses ranging from 51% to 82%. Cold exposure disrupts physiological functions including ROS regulation, energy metabolism, photosynthesis, root hydraulics, and biomolecule stability. Membrane structure, protein function, and nucleic acid integrity are all affected. Plants respond by altering gene expression and triggering the production of compatible solutes, enzymes, phytohormones, and antioxidants [5].</w:t>
      </w:r>
    </w:p>
    <w:p w14:paraId="7FD6BD53" w14:textId="0EAE351A"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6115D2">
        <w:rPr>
          <w:rFonts w:ascii="Times New Roman" w:eastAsia="Times New Roman" w:hAnsi="Times New Roman" w:cs="Times New Roman"/>
          <w:sz w:val="24"/>
          <w:szCs w:val="24"/>
        </w:rPr>
        <w:t xml:space="preserve">Psychrotolerant and psychrophilic bacteria offer mechanisms to improve cold tolerance in crops </w:t>
      </w:r>
      <w:r w:rsidR="00883853" w:rsidRPr="006115D2">
        <w:rPr>
          <w:rFonts w:ascii="Times New Roman" w:eastAsia="Times New Roman" w:hAnsi="Times New Roman" w:cs="Times New Roman"/>
          <w:sz w:val="24"/>
          <w:szCs w:val="24"/>
        </w:rPr>
        <w:t>[49]</w:t>
      </w:r>
      <w:r w:rsidRPr="006115D2">
        <w:rPr>
          <w:rFonts w:ascii="Times New Roman" w:eastAsia="Times New Roman" w:hAnsi="Times New Roman" w:cs="Times New Roman"/>
          <w:sz w:val="24"/>
          <w:szCs w:val="24"/>
        </w:rPr>
        <w:t xml:space="preserve">. In tomato, inoculation with </w:t>
      </w:r>
      <w:r w:rsidRPr="006115D2">
        <w:rPr>
          <w:rFonts w:ascii="Times New Roman" w:eastAsia="Times New Roman" w:hAnsi="Times New Roman" w:cs="Times New Roman"/>
          <w:i/>
          <w:sz w:val="24"/>
          <w:szCs w:val="24"/>
        </w:rPr>
        <w:t>Pseudomonas vancouverensis</w:t>
      </w:r>
      <w:r w:rsidRPr="006115D2">
        <w:rPr>
          <w:rFonts w:ascii="Times New Roman" w:eastAsia="Times New Roman" w:hAnsi="Times New Roman" w:cs="Times New Roman"/>
          <w:sz w:val="24"/>
          <w:szCs w:val="24"/>
        </w:rPr>
        <w:t xml:space="preserve"> OB155 and </w:t>
      </w:r>
      <w:r w:rsidRPr="006115D2">
        <w:rPr>
          <w:rFonts w:ascii="Times New Roman" w:eastAsia="Times New Roman" w:hAnsi="Times New Roman" w:cs="Times New Roman"/>
          <w:i/>
          <w:sz w:val="24"/>
          <w:szCs w:val="24"/>
        </w:rPr>
        <w:t>P. frederiksbergensis</w:t>
      </w:r>
      <w:r w:rsidRPr="006115D2">
        <w:rPr>
          <w:rFonts w:ascii="Times New Roman" w:eastAsia="Times New Roman" w:hAnsi="Times New Roman" w:cs="Times New Roman"/>
          <w:sz w:val="24"/>
          <w:szCs w:val="24"/>
        </w:rPr>
        <w:t xml:space="preserve"> OS261 raised proline and antioxidant enzyme levels (SOD, APX, and GSH), reducing damage from cold stress [45]. In beans, </w:t>
      </w:r>
      <w:r w:rsidRPr="006115D2">
        <w:rPr>
          <w:rFonts w:ascii="Times New Roman" w:eastAsia="Times New Roman" w:hAnsi="Times New Roman" w:cs="Times New Roman"/>
          <w:i/>
          <w:sz w:val="24"/>
          <w:szCs w:val="24"/>
        </w:rPr>
        <w:t>P. fragi</w:t>
      </w:r>
      <w:r w:rsidRPr="006115D2">
        <w:rPr>
          <w:rFonts w:ascii="Times New Roman" w:eastAsia="Times New Roman" w:hAnsi="Times New Roman" w:cs="Times New Roman"/>
          <w:sz w:val="24"/>
          <w:szCs w:val="24"/>
        </w:rPr>
        <w:t xml:space="preserve">, </w:t>
      </w:r>
      <w:r w:rsidRPr="006115D2">
        <w:rPr>
          <w:rFonts w:ascii="Times New Roman" w:eastAsia="Times New Roman" w:hAnsi="Times New Roman" w:cs="Times New Roman"/>
          <w:i/>
          <w:sz w:val="24"/>
          <w:szCs w:val="24"/>
        </w:rPr>
        <w:t>P. chlororaphis</w:t>
      </w:r>
      <w:r w:rsidRPr="006115D2">
        <w:rPr>
          <w:rFonts w:ascii="Times New Roman" w:eastAsia="Times New Roman" w:hAnsi="Times New Roman" w:cs="Times New Roman"/>
          <w:sz w:val="24"/>
          <w:szCs w:val="24"/>
        </w:rPr>
        <w:t xml:space="preserve">, and </w:t>
      </w:r>
      <w:r w:rsidRPr="006115D2">
        <w:rPr>
          <w:rFonts w:ascii="Times New Roman" w:eastAsia="Times New Roman" w:hAnsi="Times New Roman" w:cs="Times New Roman"/>
          <w:i/>
          <w:sz w:val="24"/>
          <w:szCs w:val="24"/>
        </w:rPr>
        <w:t>P. fluorescens</w:t>
      </w:r>
      <w:r w:rsidRPr="006115D2">
        <w:rPr>
          <w:rFonts w:ascii="Times New Roman" w:eastAsia="Times New Roman" w:hAnsi="Times New Roman" w:cs="Times New Roman"/>
          <w:sz w:val="24"/>
          <w:szCs w:val="24"/>
        </w:rPr>
        <w:t xml:space="preserve"> improved cold tolerance by increasing the activity of SOD, CAT</w:t>
      </w:r>
      <w:r w:rsidRPr="00AA6F3D">
        <w:rPr>
          <w:rFonts w:ascii="Times New Roman" w:eastAsia="Times New Roman" w:hAnsi="Times New Roman" w:cs="Times New Roman"/>
          <w:color w:val="000000"/>
          <w:sz w:val="24"/>
          <w:szCs w:val="24"/>
        </w:rPr>
        <w:t>, POX, APX, and glutathione reductase (GR). These enzymes reduced ROS levels and lipid peroxidation [1].</w:t>
      </w:r>
    </w:p>
    <w:p w14:paraId="6C2A1CE0"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In wheat, treatment with </w:t>
      </w:r>
      <w:r w:rsidRPr="00AA6F3D">
        <w:rPr>
          <w:rFonts w:ascii="Times New Roman" w:eastAsia="Times New Roman" w:hAnsi="Times New Roman" w:cs="Times New Roman"/>
          <w:i/>
          <w:color w:val="000000"/>
          <w:sz w:val="24"/>
          <w:szCs w:val="24"/>
        </w:rPr>
        <w:t>Bacillus</w:t>
      </w:r>
      <w:r w:rsidRPr="00AA6F3D">
        <w:rPr>
          <w:rFonts w:ascii="Times New Roman" w:eastAsia="Times New Roman" w:hAnsi="Times New Roman" w:cs="Times New Roman"/>
          <w:color w:val="000000"/>
          <w:sz w:val="24"/>
          <w:szCs w:val="24"/>
        </w:rPr>
        <w:t xml:space="preserve"> spp. reduced ABA, ethylene (ET), and MDA content under cold stress. Expression of </w:t>
      </w:r>
      <w:r w:rsidRPr="00AA6F3D">
        <w:rPr>
          <w:rFonts w:ascii="Times New Roman" w:eastAsia="Times New Roman" w:hAnsi="Times New Roman" w:cs="Times New Roman"/>
          <w:i/>
          <w:color w:val="000000"/>
          <w:sz w:val="24"/>
          <w:szCs w:val="24"/>
        </w:rPr>
        <w:t>P5CS</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expA1</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CKX2</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ARF</w:t>
      </w:r>
      <w:r w:rsidRPr="00AA6F3D">
        <w:rPr>
          <w:rFonts w:ascii="Times New Roman" w:eastAsia="Times New Roman" w:hAnsi="Times New Roman" w:cs="Times New Roman"/>
          <w:color w:val="000000"/>
          <w:sz w:val="24"/>
          <w:szCs w:val="24"/>
        </w:rPr>
        <w:t xml:space="preserve"> genes increased. These changes improved osmotic balance, leaf expansion, cytokinin metabolism, and auxin signalling [5].</w:t>
      </w:r>
    </w:p>
    <w:p w14:paraId="26A2A3CE" w14:textId="7C64EE1D" w:rsidR="00A35A8C"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In </w:t>
      </w:r>
      <w:r w:rsidRPr="00AA6F3D">
        <w:rPr>
          <w:rFonts w:ascii="Times New Roman" w:eastAsia="Times New Roman" w:hAnsi="Times New Roman" w:cs="Times New Roman"/>
          <w:i/>
          <w:color w:val="000000"/>
          <w:sz w:val="24"/>
          <w:szCs w:val="24"/>
        </w:rPr>
        <w:t>Medicago truncatula</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Rhizobium</w:t>
      </w:r>
      <w:r w:rsidRPr="00AA6F3D">
        <w:rPr>
          <w:rFonts w:ascii="Times New Roman" w:eastAsia="Times New Roman" w:hAnsi="Times New Roman" w:cs="Times New Roman"/>
          <w:color w:val="000000"/>
          <w:sz w:val="24"/>
          <w:szCs w:val="24"/>
        </w:rPr>
        <w:t xml:space="preserve"> inoculation raised the levels of SOD, CAT, APX, ascorbate, glutathione, proline, sugars, and glycine betaine. It also reduced nitro-oxidative stress and improved nitrogen uptake by increasing nitrate reductase activity </w:t>
      </w:r>
      <w:r w:rsidR="00883853" w:rsidRPr="00AA6F3D">
        <w:rPr>
          <w:rFonts w:ascii="Times New Roman" w:eastAsia="Times New Roman" w:hAnsi="Times New Roman" w:cs="Times New Roman"/>
          <w:color w:val="000000"/>
          <w:sz w:val="24"/>
          <w:szCs w:val="24"/>
        </w:rPr>
        <w:t>[52]</w:t>
      </w:r>
      <w:r w:rsidRPr="00AA6F3D">
        <w:rPr>
          <w:rFonts w:ascii="Times New Roman" w:eastAsia="Times New Roman" w:hAnsi="Times New Roman" w:cs="Times New Roman"/>
          <w:color w:val="000000"/>
          <w:sz w:val="24"/>
          <w:szCs w:val="24"/>
        </w:rPr>
        <w:t>.</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tomato, </w:t>
      </w:r>
      <w:r w:rsidRPr="00AA6F3D">
        <w:rPr>
          <w:rFonts w:ascii="Times New Roman" w:eastAsia="Times New Roman" w:hAnsi="Times New Roman" w:cs="Times New Roman"/>
          <w:i/>
          <w:color w:val="000000"/>
          <w:sz w:val="24"/>
          <w:szCs w:val="24"/>
        </w:rPr>
        <w:t>Streptomyces</w:t>
      </w:r>
      <w:r w:rsidRPr="00AA6F3D">
        <w:rPr>
          <w:rFonts w:ascii="Times New Roman" w:eastAsia="Times New Roman" w:hAnsi="Times New Roman" w:cs="Times New Roman"/>
          <w:color w:val="000000"/>
          <w:sz w:val="24"/>
          <w:szCs w:val="24"/>
        </w:rPr>
        <w:t xml:space="preserve"> sp. 506 (TOR3209) activated ABA-related genes through the HY5 transcription factor. Expression of </w:t>
      </w:r>
      <w:r w:rsidRPr="00AA6F3D">
        <w:rPr>
          <w:rFonts w:ascii="Times New Roman" w:eastAsia="Times New Roman" w:hAnsi="Times New Roman" w:cs="Times New Roman"/>
          <w:i/>
          <w:color w:val="000000"/>
          <w:sz w:val="24"/>
          <w:szCs w:val="24"/>
        </w:rPr>
        <w:t>ZEP1</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NCED1</w:t>
      </w:r>
      <w:r w:rsidRPr="00AA6F3D">
        <w:rPr>
          <w:rFonts w:ascii="Times New Roman" w:eastAsia="Times New Roman" w:hAnsi="Times New Roman" w:cs="Times New Roman"/>
          <w:color w:val="000000"/>
          <w:sz w:val="24"/>
          <w:szCs w:val="24"/>
        </w:rPr>
        <w:t xml:space="preserve">, beta-carotene hydroxylase, and </w:t>
      </w:r>
      <w:r w:rsidRPr="00AA6F3D">
        <w:rPr>
          <w:rFonts w:ascii="Times New Roman" w:eastAsia="Times New Roman" w:hAnsi="Times New Roman" w:cs="Times New Roman"/>
          <w:i/>
          <w:color w:val="000000"/>
          <w:sz w:val="24"/>
          <w:szCs w:val="24"/>
        </w:rPr>
        <w:t>TASI4</w:t>
      </w:r>
      <w:r w:rsidRPr="00AA6F3D">
        <w:rPr>
          <w:rFonts w:ascii="Times New Roman" w:eastAsia="Times New Roman" w:hAnsi="Times New Roman" w:cs="Times New Roman"/>
          <w:color w:val="000000"/>
          <w:sz w:val="24"/>
          <w:szCs w:val="24"/>
        </w:rPr>
        <w:t xml:space="preserve"> increased. TOR3209 also improved photosynthesis by regulating RUBISCO and NAD/NADP-malate dehydrogenases (MDH), confirming an ABA-mediated response [24].</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rice, strains of </w:t>
      </w:r>
      <w:r w:rsidRPr="00AA6F3D">
        <w:rPr>
          <w:rFonts w:ascii="Times New Roman" w:eastAsia="Times New Roman" w:hAnsi="Times New Roman" w:cs="Times New Roman"/>
          <w:i/>
          <w:color w:val="000000"/>
          <w:sz w:val="24"/>
          <w:szCs w:val="24"/>
        </w:rPr>
        <w:t>Pseudomonas</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Enterobacter</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Stenotrophomonas</w:t>
      </w:r>
      <w:r w:rsidRPr="00AA6F3D">
        <w:rPr>
          <w:rFonts w:ascii="Times New Roman" w:eastAsia="Times New Roman" w:hAnsi="Times New Roman" w:cs="Times New Roman"/>
          <w:color w:val="000000"/>
          <w:sz w:val="24"/>
          <w:szCs w:val="24"/>
        </w:rPr>
        <w:t xml:space="preserve"> enhanced cold tolerance. Treated plants showed higher levels of proline, sugars, proteins, and nutrients (N, P, K), along with greater antioxidant activity (SOD, POD, CAT) </w:t>
      </w:r>
      <w:r w:rsidR="00883853" w:rsidRPr="00AA6F3D">
        <w:rPr>
          <w:rFonts w:ascii="Times New Roman" w:eastAsia="Times New Roman" w:hAnsi="Times New Roman" w:cs="Times New Roman"/>
          <w:color w:val="000000"/>
          <w:sz w:val="24"/>
          <w:szCs w:val="24"/>
        </w:rPr>
        <w:t>[53]</w:t>
      </w:r>
      <w:r w:rsidRPr="00AA6F3D">
        <w:rPr>
          <w:rFonts w:ascii="Times New Roman" w:eastAsia="Times New Roman" w:hAnsi="Times New Roman" w:cs="Times New Roman"/>
          <w:color w:val="000000"/>
          <w:sz w:val="24"/>
          <w:szCs w:val="24"/>
        </w:rPr>
        <w:t>.</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wheat, </w:t>
      </w:r>
      <w:r w:rsidRPr="00AA6F3D">
        <w:rPr>
          <w:rFonts w:ascii="Times New Roman" w:eastAsia="Times New Roman" w:hAnsi="Times New Roman" w:cs="Times New Roman"/>
          <w:i/>
          <w:color w:val="000000"/>
          <w:sz w:val="24"/>
          <w:szCs w:val="24"/>
        </w:rPr>
        <w:t>Pantoea dispersa</w:t>
      </w:r>
      <w:r w:rsidRPr="00AA6F3D">
        <w:rPr>
          <w:rFonts w:ascii="Times New Roman" w:eastAsia="Times New Roman" w:hAnsi="Times New Roman" w:cs="Times New Roman"/>
          <w:color w:val="000000"/>
          <w:sz w:val="24"/>
          <w:szCs w:val="24"/>
        </w:rPr>
        <w:t xml:space="preserve"> improved growth and nutrient uptake under cold stress. This response was attributed to phosphorus solubilization and the production of IAA and ACC deaminase [1].</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In grapevine (</w:t>
      </w:r>
      <w:r w:rsidRPr="00AA6F3D">
        <w:rPr>
          <w:rFonts w:ascii="Times New Roman" w:eastAsia="Times New Roman" w:hAnsi="Times New Roman" w:cs="Times New Roman"/>
          <w:i/>
          <w:color w:val="000000"/>
          <w:sz w:val="24"/>
          <w:szCs w:val="24"/>
        </w:rPr>
        <w:t>Vitis vinifera</w:t>
      </w:r>
      <w:r w:rsidRPr="00AA6F3D">
        <w:rPr>
          <w:rFonts w:ascii="Times New Roman" w:eastAsia="Times New Roman" w:hAnsi="Times New Roman" w:cs="Times New Roman"/>
          <w:color w:val="000000"/>
          <w:sz w:val="24"/>
          <w:szCs w:val="24"/>
        </w:rPr>
        <w:t xml:space="preserve">), the psychrotolerant bacterium </w:t>
      </w:r>
      <w:r w:rsidRPr="00AA6F3D">
        <w:rPr>
          <w:rFonts w:ascii="Times New Roman" w:eastAsia="Times New Roman" w:hAnsi="Times New Roman" w:cs="Times New Roman"/>
          <w:i/>
          <w:color w:val="000000"/>
          <w:sz w:val="24"/>
          <w:szCs w:val="24"/>
        </w:rPr>
        <w:t>Burkholderia phytofirmans</w:t>
      </w:r>
      <w:r w:rsidRPr="00AA6F3D">
        <w:rPr>
          <w:rFonts w:ascii="Times New Roman" w:eastAsia="Times New Roman" w:hAnsi="Times New Roman" w:cs="Times New Roman"/>
          <w:color w:val="000000"/>
          <w:sz w:val="24"/>
          <w:szCs w:val="24"/>
        </w:rPr>
        <w:t xml:space="preserve"> enhanced cold tolerance by increasing the expression of ROS-scavenging genes and the accumulation of stress metabolites. Inoculated plants recovered faster and returned to normal metabolism more quickly than controls. </w:t>
      </w:r>
      <w:r w:rsidRPr="00AA6F3D">
        <w:rPr>
          <w:rFonts w:ascii="Times New Roman" w:eastAsia="Times New Roman" w:hAnsi="Times New Roman" w:cs="Times New Roman"/>
          <w:i/>
          <w:color w:val="000000"/>
          <w:sz w:val="24"/>
          <w:szCs w:val="24"/>
        </w:rPr>
        <w:t>B. phytofirmans</w:t>
      </w:r>
      <w:r w:rsidRPr="00AA6F3D">
        <w:rPr>
          <w:rFonts w:ascii="Times New Roman" w:eastAsia="Times New Roman" w:hAnsi="Times New Roman" w:cs="Times New Roman"/>
          <w:color w:val="000000"/>
          <w:sz w:val="24"/>
          <w:szCs w:val="24"/>
        </w:rPr>
        <w:t xml:space="preserve"> also modulated carbohydrate metabolism and protected photosynthetic function during cold exposure [7].</w:t>
      </w:r>
    </w:p>
    <w:p w14:paraId="470FC1ED" w14:textId="77777777" w:rsidR="00194525" w:rsidRPr="00AA6F3D" w:rsidRDefault="00194525"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p>
    <w:p w14:paraId="4872D500" w14:textId="060B5913" w:rsidR="00A35A8C" w:rsidRPr="00AA6F3D" w:rsidRDefault="002174E9" w:rsidP="0097210E">
      <w:pPr>
        <w:spacing w:before="120"/>
        <w:rPr>
          <w:rFonts w:ascii="Times New Roman" w:eastAsia="Times New Roman" w:hAnsi="Times New Roman" w:cs="Times New Roman"/>
          <w:b/>
          <w:sz w:val="24"/>
          <w:szCs w:val="24"/>
        </w:rPr>
      </w:pPr>
      <w:r w:rsidRPr="00AA6F3D">
        <w:rPr>
          <w:rFonts w:ascii="Times New Roman" w:eastAsia="Times New Roman" w:hAnsi="Times New Roman" w:cs="Times New Roman"/>
          <w:b/>
          <w:sz w:val="24"/>
          <w:szCs w:val="24"/>
        </w:rPr>
        <w:t xml:space="preserve">Heavy </w:t>
      </w:r>
      <w:r w:rsidR="00194525">
        <w:rPr>
          <w:rFonts w:ascii="Times New Roman" w:eastAsia="Times New Roman" w:hAnsi="Times New Roman" w:cs="Times New Roman"/>
          <w:b/>
          <w:sz w:val="24"/>
          <w:szCs w:val="24"/>
        </w:rPr>
        <w:t>M</w:t>
      </w:r>
      <w:r w:rsidRPr="00AA6F3D">
        <w:rPr>
          <w:rFonts w:ascii="Times New Roman" w:eastAsia="Times New Roman" w:hAnsi="Times New Roman" w:cs="Times New Roman"/>
          <w:b/>
          <w:sz w:val="24"/>
          <w:szCs w:val="24"/>
        </w:rPr>
        <w:t xml:space="preserve">etals </w:t>
      </w:r>
      <w:r w:rsidR="00194525">
        <w:rPr>
          <w:rFonts w:ascii="Times New Roman" w:eastAsia="Times New Roman" w:hAnsi="Times New Roman" w:cs="Times New Roman"/>
          <w:b/>
          <w:sz w:val="24"/>
          <w:szCs w:val="24"/>
        </w:rPr>
        <w:t>S</w:t>
      </w:r>
      <w:r w:rsidRPr="00AA6F3D">
        <w:rPr>
          <w:rFonts w:ascii="Times New Roman" w:eastAsia="Times New Roman" w:hAnsi="Times New Roman" w:cs="Times New Roman"/>
          <w:b/>
          <w:sz w:val="24"/>
          <w:szCs w:val="24"/>
        </w:rPr>
        <w:t>tress</w:t>
      </w:r>
    </w:p>
    <w:p w14:paraId="78623F8E" w14:textId="4705F095"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AA6F3D">
        <w:rPr>
          <w:rFonts w:ascii="Times New Roman" w:eastAsia="Times New Roman" w:hAnsi="Times New Roman" w:cs="Times New Roman"/>
          <w:color w:val="000000"/>
          <w:sz w:val="24"/>
          <w:szCs w:val="24"/>
        </w:rPr>
        <w:t xml:space="preserve">Soil contamination by heavy metals is a growing environmental problem. Industrial effluents released into water bodies contribute directly to the accumulation of toxic elements in agricultural soils. This contamination </w:t>
      </w:r>
      <w:r w:rsidRPr="00194525">
        <w:rPr>
          <w:rFonts w:ascii="Times New Roman" w:eastAsia="Times New Roman" w:hAnsi="Times New Roman" w:cs="Times New Roman"/>
          <w:sz w:val="24"/>
          <w:szCs w:val="24"/>
        </w:rPr>
        <w:t xml:space="preserve">affects food safety and crop productivity </w:t>
      </w:r>
      <w:r w:rsidR="00883853" w:rsidRPr="00194525">
        <w:rPr>
          <w:rFonts w:ascii="Times New Roman" w:eastAsia="Times New Roman" w:hAnsi="Times New Roman" w:cs="Times New Roman"/>
          <w:sz w:val="24"/>
          <w:szCs w:val="24"/>
        </w:rPr>
        <w:t>[54]</w:t>
      </w:r>
      <w:r w:rsidRPr="00194525">
        <w:rPr>
          <w:rFonts w:ascii="Times New Roman" w:eastAsia="Times New Roman" w:hAnsi="Times New Roman" w:cs="Times New Roman"/>
          <w:sz w:val="24"/>
          <w:szCs w:val="24"/>
        </w:rPr>
        <w:t>. The use of nitrogen, phosphorus, and potassium fertilizers, along with herbicides, insecticides, and fungicides, compounds the problem.</w:t>
      </w:r>
    </w:p>
    <w:p w14:paraId="6C2D33A1"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94525">
        <w:rPr>
          <w:rFonts w:ascii="Times New Roman" w:eastAsia="Times New Roman" w:hAnsi="Times New Roman" w:cs="Times New Roman"/>
          <w:sz w:val="24"/>
          <w:szCs w:val="24"/>
        </w:rPr>
        <w:t>Heavy metals alter soil pH and texture. They also interfere with biological processes that are essential for plant growth. These include enzyme activity, antioxidant responses, and cell integrity. Metal stress reduces photosynthesis, disrupts nutrient uptake, and damages plant tissues. Several microbial biostimulants reduce the effects of heavy metal stress. They act through biosorption, chelation, and precipitation, limiting the absorption and translocation of metals in plant tissues [34]. Microbial siderophores, which bind iron, can also immobilize toxic metals such as Cr³⁺, Al³⁺, Cu²⁺, U³⁺, and Pb²⁺.</w:t>
      </w:r>
    </w:p>
    <w:p w14:paraId="1D2289DF" w14:textId="3B16399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Siderophores</w:t>
      </w:r>
      <w:r w:rsidRPr="00AA6F3D">
        <w:rPr>
          <w:rFonts w:ascii="Times New Roman" w:eastAsia="Times New Roman" w:hAnsi="Times New Roman" w:cs="Times New Roman"/>
          <w:color w:val="000000"/>
          <w:sz w:val="24"/>
          <w:szCs w:val="24"/>
        </w:rPr>
        <w:t xml:space="preserve"> from </w:t>
      </w:r>
      <w:r w:rsidRPr="00AA6F3D">
        <w:rPr>
          <w:rFonts w:ascii="Times New Roman" w:eastAsia="Times New Roman" w:hAnsi="Times New Roman" w:cs="Times New Roman"/>
          <w:i/>
          <w:color w:val="000000"/>
          <w:sz w:val="24"/>
          <w:szCs w:val="24"/>
        </w:rPr>
        <w:t>Azotobacter chroococcum</w:t>
      </w:r>
      <w:r w:rsidRPr="00AA6F3D">
        <w:rPr>
          <w:rFonts w:ascii="Times New Roman" w:eastAsia="Times New Roman" w:hAnsi="Times New Roman" w:cs="Times New Roman"/>
          <w:color w:val="000000"/>
          <w:sz w:val="24"/>
          <w:szCs w:val="24"/>
        </w:rPr>
        <w:t xml:space="preserve"> improve tolerance to metal stress in maize. </w:t>
      </w:r>
      <w:r w:rsidRPr="00AA6F3D">
        <w:rPr>
          <w:rFonts w:ascii="Times New Roman" w:eastAsia="Times New Roman" w:hAnsi="Times New Roman" w:cs="Times New Roman"/>
          <w:i/>
          <w:color w:val="000000"/>
          <w:sz w:val="24"/>
          <w:szCs w:val="24"/>
        </w:rPr>
        <w:t>Agrobacterium radiobacter</w:t>
      </w:r>
      <w:r w:rsidRPr="00AA6F3D">
        <w:rPr>
          <w:rFonts w:ascii="Times New Roman" w:eastAsia="Times New Roman" w:hAnsi="Times New Roman" w:cs="Times New Roman"/>
          <w:color w:val="000000"/>
          <w:sz w:val="24"/>
          <w:szCs w:val="24"/>
        </w:rPr>
        <w:t xml:space="preserve"> has been shown to remove up to 54% of arsenic from contaminated soils through siderophore activity </w:t>
      </w:r>
      <w:r w:rsidR="00883853" w:rsidRPr="00AA6F3D">
        <w:rPr>
          <w:rFonts w:ascii="Times New Roman" w:eastAsia="Times New Roman" w:hAnsi="Times New Roman" w:cs="Times New Roman"/>
          <w:color w:val="000000"/>
          <w:sz w:val="24"/>
          <w:szCs w:val="24"/>
        </w:rPr>
        <w:t>[49]</w:t>
      </w:r>
      <w:r w:rsidRPr="00AA6F3D">
        <w:rPr>
          <w:rFonts w:ascii="Times New Roman" w:eastAsia="Times New Roman" w:hAnsi="Times New Roman" w:cs="Times New Roman"/>
          <w:color w:val="000000"/>
          <w:sz w:val="24"/>
          <w:szCs w:val="24"/>
        </w:rPr>
        <w:t>. Extracellular polysaccharides (EPS) produced by bacteria can reduce hexavalent chromium (Cr⁶⁺) to trivalent chromium (Cr³⁺). This form is less toxic, less soluble, and more stable in soils [6]. EPS-based reduction of Cr⁶⁺ offers a promising strategy for improving the quality of groundwater in polluted environments.</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 xml:space="preserve">In rice, co-inoculation with </w:t>
      </w:r>
      <w:r w:rsidRPr="00AA6F3D">
        <w:rPr>
          <w:rFonts w:ascii="Times New Roman" w:eastAsia="Times New Roman" w:hAnsi="Times New Roman" w:cs="Times New Roman"/>
          <w:i/>
          <w:color w:val="000000"/>
          <w:sz w:val="24"/>
          <w:szCs w:val="24"/>
        </w:rPr>
        <w:t>Pseudomonas stutzeri</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Cupriavidus taiwanensis</w:t>
      </w:r>
      <w:r w:rsidRPr="00AA6F3D">
        <w:rPr>
          <w:rFonts w:ascii="Times New Roman" w:eastAsia="Times New Roman" w:hAnsi="Times New Roman" w:cs="Times New Roman"/>
          <w:color w:val="000000"/>
          <w:sz w:val="24"/>
          <w:szCs w:val="24"/>
        </w:rPr>
        <w:t xml:space="preserve"> reduced arsenic toxicity by converting arsenic into a stable arsenic sulphide form [10]. These strains also produced ACC deaminase, synthesised IAA, solubilized phosphate, and fixed nitrogen.</w:t>
      </w:r>
    </w:p>
    <w:p w14:paraId="510FF685"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Functional metagenomic studies identified genes encoding phosphodiesterase enzymes in </w:t>
      </w:r>
      <w:r w:rsidRPr="00AA6F3D">
        <w:rPr>
          <w:rFonts w:ascii="Times New Roman" w:eastAsia="Times New Roman" w:hAnsi="Times New Roman" w:cs="Times New Roman"/>
          <w:i/>
          <w:color w:val="000000"/>
          <w:sz w:val="24"/>
          <w:szCs w:val="24"/>
        </w:rPr>
        <w:t>Koribacter</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Acidomicrobium</w:t>
      </w:r>
      <w:r w:rsidRPr="00AA6F3D">
        <w:rPr>
          <w:rFonts w:ascii="Times New Roman" w:eastAsia="Times New Roman" w:hAnsi="Times New Roman" w:cs="Times New Roman"/>
          <w:color w:val="000000"/>
          <w:sz w:val="24"/>
          <w:szCs w:val="24"/>
        </w:rPr>
        <w:t xml:space="preserve">, </w:t>
      </w:r>
      <w:r w:rsidRPr="00AA6F3D">
        <w:rPr>
          <w:rFonts w:ascii="Times New Roman" w:eastAsia="Times New Roman" w:hAnsi="Times New Roman" w:cs="Times New Roman"/>
          <w:i/>
          <w:color w:val="000000"/>
          <w:sz w:val="24"/>
          <w:szCs w:val="24"/>
        </w:rPr>
        <w:t>Bradyrhizobium</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Burkholderia</w:t>
      </w:r>
      <w:r w:rsidRPr="00AA6F3D">
        <w:rPr>
          <w:rFonts w:ascii="Times New Roman" w:eastAsia="Times New Roman" w:hAnsi="Times New Roman" w:cs="Times New Roman"/>
          <w:color w:val="000000"/>
          <w:sz w:val="24"/>
          <w:szCs w:val="24"/>
        </w:rPr>
        <w:t>, suggesting the potential for degradation of organophosphorus pesticides in contaminated soils [7].</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Three copper-resistant strains—</w:t>
      </w:r>
      <w:r w:rsidRPr="00AA6F3D">
        <w:rPr>
          <w:rFonts w:ascii="Times New Roman" w:eastAsia="Times New Roman" w:hAnsi="Times New Roman" w:cs="Times New Roman"/>
          <w:i/>
          <w:color w:val="000000"/>
          <w:sz w:val="24"/>
          <w:szCs w:val="24"/>
        </w:rPr>
        <w:t>Burkholderia cepacia</w:t>
      </w:r>
      <w:r w:rsidRPr="00AA6F3D">
        <w:rPr>
          <w:rFonts w:ascii="Times New Roman" w:eastAsia="Times New Roman" w:hAnsi="Times New Roman" w:cs="Times New Roman"/>
          <w:color w:val="000000"/>
          <w:sz w:val="24"/>
          <w:szCs w:val="24"/>
        </w:rPr>
        <w:t xml:space="preserve"> J62, </w:t>
      </w:r>
      <w:r w:rsidRPr="00AA6F3D">
        <w:rPr>
          <w:rFonts w:ascii="Times New Roman" w:eastAsia="Times New Roman" w:hAnsi="Times New Roman" w:cs="Times New Roman"/>
          <w:i/>
          <w:color w:val="000000"/>
          <w:sz w:val="24"/>
          <w:szCs w:val="24"/>
        </w:rPr>
        <w:t>Pseudomonas thivervalensis</w:t>
      </w:r>
      <w:r w:rsidRPr="00AA6F3D">
        <w:rPr>
          <w:rFonts w:ascii="Times New Roman" w:eastAsia="Times New Roman" w:hAnsi="Times New Roman" w:cs="Times New Roman"/>
          <w:color w:val="000000"/>
          <w:sz w:val="24"/>
          <w:szCs w:val="24"/>
        </w:rPr>
        <w:t xml:space="preserve"> Y1-3-9, and </w:t>
      </w:r>
      <w:r w:rsidRPr="00AA6F3D">
        <w:rPr>
          <w:rFonts w:ascii="Times New Roman" w:eastAsia="Times New Roman" w:hAnsi="Times New Roman" w:cs="Times New Roman"/>
          <w:i/>
          <w:color w:val="000000"/>
          <w:sz w:val="24"/>
          <w:szCs w:val="24"/>
        </w:rPr>
        <w:t>Microbacterium oxydans</w:t>
      </w:r>
      <w:r w:rsidRPr="00AA6F3D">
        <w:rPr>
          <w:rFonts w:ascii="Times New Roman" w:eastAsia="Times New Roman" w:hAnsi="Times New Roman" w:cs="Times New Roman"/>
          <w:color w:val="000000"/>
          <w:sz w:val="24"/>
          <w:szCs w:val="24"/>
        </w:rPr>
        <w:t xml:space="preserve"> JYC17—improved biomass in </w:t>
      </w:r>
      <w:r w:rsidRPr="00AA6F3D">
        <w:rPr>
          <w:rFonts w:ascii="Times New Roman" w:eastAsia="Times New Roman" w:hAnsi="Times New Roman" w:cs="Times New Roman"/>
          <w:i/>
          <w:color w:val="000000"/>
          <w:sz w:val="24"/>
          <w:szCs w:val="24"/>
        </w:rPr>
        <w:t>Brassica napus</w:t>
      </w:r>
      <w:r w:rsidRPr="00AA6F3D">
        <w:rPr>
          <w:rFonts w:ascii="Times New Roman" w:eastAsia="Times New Roman" w:hAnsi="Times New Roman" w:cs="Times New Roman"/>
          <w:color w:val="000000"/>
          <w:sz w:val="24"/>
          <w:szCs w:val="24"/>
        </w:rPr>
        <w:t xml:space="preserve"> L. and increased copper accumulation in shoots by 63.4%, 55.3%, and 63.4%, respectively, compared to untreated plants [12].</w:t>
      </w:r>
    </w:p>
    <w:p w14:paraId="6C71233B"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Pseudomonas</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Bacillus</w:t>
      </w:r>
      <w:r w:rsidRPr="00AA6F3D">
        <w:rPr>
          <w:rFonts w:ascii="Times New Roman" w:eastAsia="Times New Roman" w:hAnsi="Times New Roman" w:cs="Times New Roman"/>
          <w:color w:val="000000"/>
          <w:sz w:val="24"/>
          <w:szCs w:val="24"/>
        </w:rPr>
        <w:t xml:space="preserve"> strains also promoted the hyperaccumulation of zinc and cadmium in </w:t>
      </w:r>
      <w:r w:rsidRPr="00AA6F3D">
        <w:rPr>
          <w:rFonts w:ascii="Times New Roman" w:eastAsia="Times New Roman" w:hAnsi="Times New Roman" w:cs="Times New Roman"/>
          <w:i/>
          <w:color w:val="000000"/>
          <w:sz w:val="24"/>
          <w:szCs w:val="24"/>
        </w:rPr>
        <w:t>Helianthus annuus</w:t>
      </w:r>
      <w:r w:rsidRPr="00AA6F3D">
        <w:rPr>
          <w:rFonts w:ascii="Times New Roman" w:eastAsia="Times New Roman" w:hAnsi="Times New Roman" w:cs="Times New Roman"/>
          <w:color w:val="000000"/>
          <w:sz w:val="24"/>
          <w:szCs w:val="24"/>
        </w:rPr>
        <w:t xml:space="preserve"> L., increasing shoot concentrations by 1.7–2.5 times. Metal uptake and transport were linked to transporter families such as YSL (Yellow Stripe-Like), COPT (Copper Transporter), P1B-type HMAs, CE (Cation Efflux), ZIP (Zinc and Iron-Regulated Transporters), and ZIF1 (Zinc-Induced Facilitator 1). ZNTs, part of the ZIP family, are essential for micronutrient transport and metal tolerance. These transporters may be manipulated to improve plant resistance to metal stress.</w:t>
      </w:r>
    </w:p>
    <w:p w14:paraId="4B61833F"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In spinach, three highly metal-tolerant isolates—</w:t>
      </w:r>
      <w:r w:rsidRPr="00AA6F3D">
        <w:rPr>
          <w:rFonts w:ascii="Times New Roman" w:eastAsia="Times New Roman" w:hAnsi="Times New Roman" w:cs="Times New Roman"/>
          <w:i/>
          <w:color w:val="000000"/>
          <w:sz w:val="24"/>
          <w:szCs w:val="24"/>
        </w:rPr>
        <w:t>Bacillus subtilis</w:t>
      </w:r>
      <w:r w:rsidRPr="00AA6F3D">
        <w:rPr>
          <w:rFonts w:ascii="Times New Roman" w:eastAsia="Times New Roman" w:hAnsi="Times New Roman" w:cs="Times New Roman"/>
          <w:color w:val="000000"/>
          <w:sz w:val="24"/>
          <w:szCs w:val="24"/>
        </w:rPr>
        <w:t xml:space="preserve"> subsp. </w:t>
      </w:r>
      <w:r w:rsidRPr="00AA6F3D">
        <w:rPr>
          <w:rFonts w:ascii="Times New Roman" w:eastAsia="Times New Roman" w:hAnsi="Times New Roman" w:cs="Times New Roman"/>
          <w:i/>
          <w:color w:val="000000"/>
          <w:sz w:val="24"/>
          <w:szCs w:val="24"/>
        </w:rPr>
        <w:t>spizizenii</w:t>
      </w:r>
      <w:r w:rsidRPr="00AA6F3D">
        <w:rPr>
          <w:rFonts w:ascii="Times New Roman" w:eastAsia="Times New Roman" w:hAnsi="Times New Roman" w:cs="Times New Roman"/>
          <w:color w:val="000000"/>
          <w:sz w:val="24"/>
          <w:szCs w:val="24"/>
        </w:rPr>
        <w:t xml:space="preserve"> DSM, </w:t>
      </w:r>
      <w:r w:rsidRPr="00AA6F3D">
        <w:rPr>
          <w:rFonts w:ascii="Times New Roman" w:eastAsia="Times New Roman" w:hAnsi="Times New Roman" w:cs="Times New Roman"/>
          <w:i/>
          <w:color w:val="000000"/>
          <w:sz w:val="24"/>
          <w:szCs w:val="24"/>
        </w:rPr>
        <w:t>Paenibacillus jamilae</w:t>
      </w:r>
      <w:r w:rsidRPr="00AA6F3D">
        <w:rPr>
          <w:rFonts w:ascii="Times New Roman" w:eastAsia="Times New Roman" w:hAnsi="Times New Roman" w:cs="Times New Roman"/>
          <w:color w:val="000000"/>
          <w:sz w:val="24"/>
          <w:szCs w:val="24"/>
        </w:rPr>
        <w:t xml:space="preserve">, and </w:t>
      </w:r>
      <w:r w:rsidRPr="00AA6F3D">
        <w:rPr>
          <w:rFonts w:ascii="Times New Roman" w:eastAsia="Times New Roman" w:hAnsi="Times New Roman" w:cs="Times New Roman"/>
          <w:i/>
          <w:color w:val="000000"/>
          <w:sz w:val="24"/>
          <w:szCs w:val="24"/>
        </w:rPr>
        <w:t>Pseudomonas aeruginosa</w:t>
      </w:r>
      <w:r w:rsidRPr="00AA6F3D">
        <w:rPr>
          <w:rFonts w:ascii="Times New Roman" w:eastAsia="Times New Roman" w:hAnsi="Times New Roman" w:cs="Times New Roman"/>
          <w:color w:val="000000"/>
          <w:sz w:val="24"/>
          <w:szCs w:val="24"/>
        </w:rPr>
        <w:t>—enhanced tolerance under cadmium and lead stress. Treated plants showed improved fresh and dry weight, chlorophyll content, transpiration rate, net photosynthesis, stomatal conductance, RWC, and membrane stability index. Metal stress alone reduced these physiological attributes and suppressed antioxidant activity [15].</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i/>
          <w:color w:val="000000"/>
          <w:sz w:val="24"/>
          <w:szCs w:val="24"/>
        </w:rPr>
        <w:t>Pseudomonas fluorescens</w:t>
      </w:r>
      <w:r w:rsidRPr="00AA6F3D">
        <w:rPr>
          <w:rFonts w:ascii="Times New Roman" w:eastAsia="Times New Roman" w:hAnsi="Times New Roman" w:cs="Times New Roman"/>
          <w:color w:val="000000"/>
          <w:sz w:val="24"/>
          <w:szCs w:val="24"/>
        </w:rPr>
        <w:t xml:space="preserve"> Sasm05, a cadmium-resistant endophyte, increased Cd accumulation in </w:t>
      </w:r>
      <w:r w:rsidRPr="00AA6F3D">
        <w:rPr>
          <w:rFonts w:ascii="Times New Roman" w:eastAsia="Times New Roman" w:hAnsi="Times New Roman" w:cs="Times New Roman"/>
          <w:i/>
          <w:color w:val="000000"/>
          <w:sz w:val="24"/>
          <w:szCs w:val="24"/>
        </w:rPr>
        <w:t>Sedum alfredii</w:t>
      </w:r>
      <w:r w:rsidRPr="00AA6F3D">
        <w:rPr>
          <w:rFonts w:ascii="Times New Roman" w:eastAsia="Times New Roman" w:hAnsi="Times New Roman" w:cs="Times New Roman"/>
          <w:color w:val="000000"/>
          <w:sz w:val="24"/>
          <w:szCs w:val="24"/>
        </w:rPr>
        <w:t xml:space="preserve"> by enhancing IAA production and upregulating genes involved in cadmium transport and uptake [12].</w:t>
      </w:r>
    </w:p>
    <w:p w14:paraId="76F4E89E"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i/>
          <w:color w:val="000000"/>
          <w:sz w:val="24"/>
          <w:szCs w:val="24"/>
        </w:rPr>
        <w:t>Bacillus altitudinis</w:t>
      </w:r>
      <w:r w:rsidRPr="00AA6F3D">
        <w:rPr>
          <w:rFonts w:ascii="Times New Roman" w:eastAsia="Times New Roman" w:hAnsi="Times New Roman" w:cs="Times New Roman"/>
          <w:color w:val="000000"/>
          <w:sz w:val="24"/>
          <w:szCs w:val="24"/>
        </w:rPr>
        <w:t xml:space="preserve"> KP14, a Pb-tolerant strain, improved biomass in </w:t>
      </w:r>
      <w:r w:rsidRPr="00AA6F3D">
        <w:rPr>
          <w:rFonts w:ascii="Times New Roman" w:eastAsia="Times New Roman" w:hAnsi="Times New Roman" w:cs="Times New Roman"/>
          <w:i/>
          <w:color w:val="000000"/>
          <w:sz w:val="24"/>
          <w:szCs w:val="24"/>
        </w:rPr>
        <w:t>Miscanthus × giganteus</w:t>
      </w:r>
      <w:r w:rsidRPr="00AA6F3D">
        <w:rPr>
          <w:rFonts w:ascii="Times New Roman" w:eastAsia="Times New Roman" w:hAnsi="Times New Roman" w:cs="Times New Roman"/>
          <w:color w:val="000000"/>
          <w:sz w:val="24"/>
          <w:szCs w:val="24"/>
        </w:rPr>
        <w:t xml:space="preserve"> by 77%. This was linked to its ability to solubilize phosphate, produce IAA, ACC deaminase, ammonia, siderophores, and hydrogen cyanide, and to exert antifungal activity [34]. </w:t>
      </w:r>
    </w:p>
    <w:p w14:paraId="2C8CE258" w14:textId="77777777" w:rsidR="00A35A8C" w:rsidRPr="00AA6F3D"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Several scientific studies confirm that the application of PGPRs enhances plant resilience against rapid weather changes, rising temperatures, salinity, drought, disease, and insect attack. The interaction between plants and rhizospheric microbes is dynamic and responsive. Environmental changes are detected early, triggering stress-related responses that support plant adaptation.</w:t>
      </w:r>
      <w:r w:rsidRPr="00AA6F3D">
        <w:rPr>
          <w:rFonts w:ascii="Times New Roman" w:eastAsia="Times New Roman" w:hAnsi="Times New Roman" w:cs="Times New Roman"/>
          <w:sz w:val="24"/>
          <w:szCs w:val="24"/>
        </w:rPr>
        <w:t xml:space="preserve"> </w:t>
      </w:r>
      <w:r w:rsidRPr="00AA6F3D">
        <w:rPr>
          <w:rFonts w:ascii="Times New Roman" w:eastAsia="Times New Roman" w:hAnsi="Times New Roman" w:cs="Times New Roman"/>
          <w:color w:val="000000"/>
          <w:sz w:val="24"/>
          <w:szCs w:val="24"/>
        </w:rPr>
        <w:t>Although transgenic crops offer certain advantages, their acceptability for human consumption remains debated. In contrast, PGPRs provide a scientifically grounded, sustainable, and environmentally friendly approach to developing stress-resilient crops.</w:t>
      </w:r>
    </w:p>
    <w:p w14:paraId="73CA8E12" w14:textId="77777777" w:rsidR="00194525" w:rsidRDefault="00194525" w:rsidP="0097210E">
      <w:pPr>
        <w:spacing w:before="120"/>
        <w:rPr>
          <w:rFonts w:ascii="Times New Roman" w:eastAsia="Times New Roman" w:hAnsi="Times New Roman" w:cs="Times New Roman"/>
          <w:b/>
          <w:sz w:val="32"/>
          <w:szCs w:val="32"/>
        </w:rPr>
      </w:pPr>
    </w:p>
    <w:p w14:paraId="33D42801" w14:textId="0F0FFF87" w:rsidR="00A35A8C" w:rsidRPr="00194525" w:rsidRDefault="002174E9" w:rsidP="0097210E">
      <w:pPr>
        <w:spacing w:before="120"/>
        <w:rPr>
          <w:rFonts w:ascii="Times New Roman" w:eastAsia="Times New Roman" w:hAnsi="Times New Roman" w:cs="Times New Roman"/>
          <w:b/>
          <w:sz w:val="24"/>
          <w:szCs w:val="24"/>
        </w:rPr>
      </w:pPr>
      <w:r w:rsidRPr="00194525">
        <w:rPr>
          <w:rFonts w:ascii="Times New Roman" w:eastAsia="Times New Roman" w:hAnsi="Times New Roman" w:cs="Times New Roman"/>
          <w:b/>
          <w:sz w:val="24"/>
          <w:szCs w:val="24"/>
        </w:rPr>
        <w:t xml:space="preserve">Conclusion, </w:t>
      </w:r>
      <w:r w:rsidR="00194525" w:rsidRPr="00194525">
        <w:rPr>
          <w:rFonts w:ascii="Times New Roman" w:eastAsia="Times New Roman" w:hAnsi="Times New Roman" w:cs="Times New Roman"/>
          <w:b/>
          <w:sz w:val="24"/>
          <w:szCs w:val="24"/>
        </w:rPr>
        <w:t>C</w:t>
      </w:r>
      <w:r w:rsidRPr="00194525">
        <w:rPr>
          <w:rFonts w:ascii="Times New Roman" w:eastAsia="Times New Roman" w:hAnsi="Times New Roman" w:cs="Times New Roman"/>
          <w:b/>
          <w:sz w:val="24"/>
          <w:szCs w:val="24"/>
        </w:rPr>
        <w:t xml:space="preserve">hallenges and </w:t>
      </w:r>
      <w:r w:rsidR="00194525" w:rsidRPr="00194525">
        <w:rPr>
          <w:rFonts w:ascii="Times New Roman" w:eastAsia="Times New Roman" w:hAnsi="Times New Roman" w:cs="Times New Roman"/>
          <w:b/>
          <w:sz w:val="24"/>
          <w:szCs w:val="24"/>
        </w:rPr>
        <w:t>F</w:t>
      </w:r>
      <w:r w:rsidRPr="00194525">
        <w:rPr>
          <w:rFonts w:ascii="Times New Roman" w:eastAsia="Times New Roman" w:hAnsi="Times New Roman" w:cs="Times New Roman"/>
          <w:b/>
          <w:sz w:val="24"/>
          <w:szCs w:val="24"/>
        </w:rPr>
        <w:t xml:space="preserve">uture </w:t>
      </w:r>
      <w:r w:rsidR="00194525" w:rsidRPr="00194525">
        <w:rPr>
          <w:rFonts w:ascii="Times New Roman" w:eastAsia="Times New Roman" w:hAnsi="Times New Roman" w:cs="Times New Roman"/>
          <w:b/>
          <w:sz w:val="24"/>
          <w:szCs w:val="24"/>
        </w:rPr>
        <w:t>P</w:t>
      </w:r>
      <w:r w:rsidRPr="00194525">
        <w:rPr>
          <w:rFonts w:ascii="Times New Roman" w:eastAsia="Times New Roman" w:hAnsi="Times New Roman" w:cs="Times New Roman"/>
          <w:b/>
          <w:sz w:val="24"/>
          <w:szCs w:val="24"/>
        </w:rPr>
        <w:t>rospects</w:t>
      </w:r>
    </w:p>
    <w:p w14:paraId="6D0F86A0"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AA6F3D">
        <w:rPr>
          <w:rFonts w:ascii="Times New Roman" w:eastAsia="Times New Roman" w:hAnsi="Times New Roman" w:cs="Times New Roman"/>
          <w:color w:val="000000"/>
          <w:sz w:val="24"/>
          <w:szCs w:val="24"/>
        </w:rPr>
        <w:t xml:space="preserve">The use of PGPBs in sustainable agriculture offers a promising strategy. These bacteria can improve crop </w:t>
      </w:r>
      <w:r w:rsidRPr="006115D2">
        <w:rPr>
          <w:rFonts w:ascii="Times New Roman" w:eastAsia="Times New Roman" w:hAnsi="Times New Roman" w:cs="Times New Roman"/>
          <w:sz w:val="24"/>
          <w:szCs w:val="24"/>
        </w:rPr>
        <w:t xml:space="preserve">productivity, modulate physiological responses, and enhance stress tolerance, while reducing reliance on chemical inputs. PGPBs also contribute to soil health and nutrient </w:t>
      </w:r>
      <w:r w:rsidRPr="00194525">
        <w:rPr>
          <w:rFonts w:ascii="Times New Roman" w:eastAsia="Times New Roman" w:hAnsi="Times New Roman" w:cs="Times New Roman"/>
          <w:color w:val="000000"/>
          <w:sz w:val="24"/>
          <w:szCs w:val="24"/>
        </w:rPr>
        <w:t>availability, addressing major challenges linked to climate change and global food security [10].</w:t>
      </w:r>
    </w:p>
    <w:p w14:paraId="07ACA748"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color w:val="000000"/>
          <w:sz w:val="24"/>
          <w:szCs w:val="24"/>
        </w:rPr>
        <w:t>But, several limitations remain. The effectiveness of PGPBs varies depending on soil type, climate, and microbial interactions. Introducing non-native strains may disrupt indigenous microbial communities and reduce</w:t>
      </w:r>
      <w:r w:rsidRPr="006115D2">
        <w:rPr>
          <w:rFonts w:ascii="Times New Roman" w:eastAsia="Times New Roman" w:hAnsi="Times New Roman" w:cs="Times New Roman"/>
          <w:sz w:val="24"/>
          <w:szCs w:val="24"/>
        </w:rPr>
        <w:t xml:space="preserve"> soil biodiversity. Modified strains may persist or spread in unintended ways, posing ecological risks. Their use may also affect nutrient cycling, with </w:t>
      </w:r>
      <w:r w:rsidRPr="00194525">
        <w:rPr>
          <w:rFonts w:ascii="Times New Roman" w:eastAsia="Times New Roman" w:hAnsi="Times New Roman" w:cs="Times New Roman"/>
          <w:color w:val="000000"/>
          <w:sz w:val="24"/>
          <w:szCs w:val="24"/>
        </w:rPr>
        <w:t>cascading impacts on ecosystem functions. Horizontal gene transfer between PGPBs and native microbes raises additional concerns.</w:t>
      </w:r>
    </w:p>
    <w:p w14:paraId="059A3214"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color w:val="000000"/>
          <w:sz w:val="24"/>
          <w:szCs w:val="24"/>
        </w:rPr>
        <w:t>To mitigate these risks, thorough research, risk assessments, and good application practices are essential. Regulatory barriers and the lack of standardized protocols hinder large-scale use. High production costs may limit access for smallholder farmers. Scalability, approval processes, and deeper insight into plant–microbe interactions are needed to ensure successful integration into farming systems. There is a need for continued research, technological innovation, and a comprehensive understanding of the interactions between PGPBs, plants, and the environment.</w:t>
      </w:r>
    </w:p>
    <w:p w14:paraId="077FD03B"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color w:val="000000"/>
          <w:sz w:val="24"/>
          <w:szCs w:val="24"/>
        </w:rPr>
        <w:t>For the scientific community and commercial organizations considering the use of PGPBs, the first step is a soil analysis to determine composition and nutrient levels. This is followed by the selection of PGPB strains that match specific crops and local conditions. Customized microbial consortia, biotechnological applications, and continual research advances can further optimize PGPB effectiveness for targeted crops and environments. Current studies are exploring molecular and physiological stimulation processes, as well as the intricate interactions between PGPBs and plants at the molecular level, with the aim of unlocking their full potential, expanding their applicability, and ensuring consistent outcomes in sustainable agriculture [11].</w:t>
      </w:r>
    </w:p>
    <w:p w14:paraId="4D642C4B" w14:textId="77777777" w:rsidR="00A35A8C" w:rsidRPr="00194525"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color w:val="000000"/>
          <w:sz w:val="24"/>
          <w:szCs w:val="24"/>
        </w:rPr>
      </w:pPr>
      <w:r w:rsidRPr="00194525">
        <w:rPr>
          <w:rFonts w:ascii="Times New Roman" w:eastAsia="Times New Roman" w:hAnsi="Times New Roman" w:cs="Times New Roman"/>
          <w:color w:val="000000"/>
          <w:sz w:val="24"/>
          <w:szCs w:val="24"/>
        </w:rPr>
        <w:t>Omics technologies—including transcriptomics, proteomics, metabolomics, and metagenomics—alongside advanced molecular biology tools, are used to identify biochemical targets, elucidate regulatory roles within cellular pathways, and characterize and optimize PGPB strains for specific crops and environments [34]. High-throughput phenotyping at multiple scales is regarded as the most effective method for identifying new biostimulants, given the complexity of matrices containing diverse groups of bioactive molecules. Multi-trait screening enables discovery of promising biostimulants and clarification of their modes of action under both optimal and challenging conditions.</w:t>
      </w:r>
    </w:p>
    <w:p w14:paraId="17041051"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194525">
        <w:rPr>
          <w:rFonts w:ascii="Times New Roman" w:eastAsia="Times New Roman" w:hAnsi="Times New Roman" w:cs="Times New Roman"/>
          <w:color w:val="000000"/>
          <w:sz w:val="24"/>
          <w:szCs w:val="24"/>
        </w:rPr>
        <w:t>An integrated strategy combining omics technologies with high-throughput phenotyping offers a robust scientific basis for understanding biostimulant traits and activities [2]. The main actors in the biostimulant industry—including researchers, companies, policymakers, and</w:t>
      </w:r>
      <w:r w:rsidRPr="006115D2">
        <w:rPr>
          <w:rFonts w:ascii="Times New Roman" w:eastAsia="Times New Roman" w:hAnsi="Times New Roman" w:cs="Times New Roman"/>
          <w:sz w:val="24"/>
          <w:szCs w:val="24"/>
        </w:rPr>
        <w:t xml:space="preserve"> stakeholders—are now focused on developing second-generation products (</w:t>
      </w:r>
      <w:r w:rsidRPr="006115D2">
        <w:rPr>
          <w:rFonts w:ascii="Times New Roman" w:eastAsia="Times New Roman" w:hAnsi="Times New Roman" w:cs="Times New Roman"/>
          <w:i/>
          <w:sz w:val="24"/>
          <w:szCs w:val="24"/>
        </w:rPr>
        <w:t>biostimulant 2.0</w:t>
      </w:r>
      <w:r w:rsidRPr="006115D2">
        <w:rPr>
          <w:rFonts w:ascii="Times New Roman" w:eastAsia="Times New Roman" w:hAnsi="Times New Roman" w:cs="Times New Roman"/>
          <w:sz w:val="24"/>
          <w:szCs w:val="24"/>
        </w:rPr>
        <w:t>) featuring synergistic action from microbial and non-microbial components, to enhance sustainability and resilience in agriculture.</w:t>
      </w:r>
    </w:p>
    <w:p w14:paraId="11F2A974" w14:textId="77777777" w:rsidR="00A35A8C" w:rsidRPr="006115D2"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Microorganisms produce diverse bioactive compounds that allow them to establish complex associations with plants. Each plant species—and subspecies—releases specific small molecules that attract beneficial microbes and deter potential pathogens [10]. Optimizing culture conditions, biochemical characterisation, comprehensive investigation of mechanisms of action, and precise determination of dosage and formulation are essential steps for scaling up microbial exudates commercially.</w:t>
      </w:r>
    </w:p>
    <w:p w14:paraId="255B7932" w14:textId="1D5183C3" w:rsidR="00A35A8C" w:rsidRDefault="002174E9"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r w:rsidRPr="006115D2">
        <w:rPr>
          <w:rFonts w:ascii="Times New Roman" w:eastAsia="Times New Roman" w:hAnsi="Times New Roman" w:cs="Times New Roman"/>
          <w:sz w:val="24"/>
          <w:szCs w:val="24"/>
        </w:rPr>
        <w:t>Accurate qualitative and quantitative profiling of microbial secretions, combined with transcriptomic, metabolomic, and proteomic studies, is critical to elucidate biosynthetic pathways and to make full use of microbial exudates as biostimulants. Research and development can integrate microbial exudates into environmentally responsible and sustainable farming systems. Continued research and application of PGPB-based approaches, tailored to specific crops and agroecosystems, remain essential to maximize their contribution to crop productivity and agricultural sustainability.</w:t>
      </w:r>
    </w:p>
    <w:p w14:paraId="5B388556" w14:textId="271141FE" w:rsidR="00747D1C" w:rsidRDefault="00747D1C"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p>
    <w:p w14:paraId="19A8FC0C" w14:textId="2CD9C1D3" w:rsidR="00FC120C" w:rsidRDefault="00FC120C" w:rsidP="00FC120C">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Acknowledgments: </w:t>
      </w:r>
      <w:r w:rsidRPr="00FC120C">
        <w:rPr>
          <w:rFonts w:ascii="Times New Roman" w:eastAsia="Times New Roman" w:hAnsi="Times New Roman" w:cs="Times New Roman"/>
          <w:sz w:val="24"/>
          <w:szCs w:val="24"/>
        </w:rPr>
        <w:t>We thank the National Centre for Scientific and Technical Research (CNRST) for grant number 101 UH2C2023, awarded as part of the PhD-Associate Scholarship Programme (PASS).</w:t>
      </w:r>
    </w:p>
    <w:p w14:paraId="02DA241E" w14:textId="77777777" w:rsidR="00FC120C" w:rsidRDefault="00FC120C" w:rsidP="00FC120C">
      <w:pPr>
        <w:spacing w:after="0" w:line="360" w:lineRule="auto"/>
        <w:rPr>
          <w:sz w:val="24"/>
          <w:szCs w:val="24"/>
        </w:rPr>
      </w:pPr>
    </w:p>
    <w:p w14:paraId="05A83884" w14:textId="77777777" w:rsidR="00FC120C" w:rsidRDefault="00FC120C" w:rsidP="00FC120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Ethics Approvals: </w:t>
      </w:r>
      <w:r>
        <w:rPr>
          <w:rFonts w:ascii="Times New Roman" w:eastAsia="Times New Roman" w:hAnsi="Times New Roman" w:cs="Times New Roman"/>
          <w:sz w:val="24"/>
          <w:szCs w:val="24"/>
        </w:rPr>
        <w:t>This study was conducted in full accordance with ethical principles. All experimental protocols were carried out in line with relevant guidelines and regulations.</w:t>
      </w:r>
    </w:p>
    <w:p w14:paraId="218CDA7A" w14:textId="77777777" w:rsidR="00FC120C" w:rsidRDefault="00FC120C" w:rsidP="00FC120C">
      <w:pPr>
        <w:spacing w:after="0" w:line="360" w:lineRule="auto"/>
        <w:jc w:val="both"/>
        <w:rPr>
          <w:rFonts w:ascii="Times New Roman" w:eastAsia="Times New Roman" w:hAnsi="Times New Roman" w:cs="Times New Roman"/>
          <w:sz w:val="24"/>
          <w:szCs w:val="24"/>
        </w:rPr>
      </w:pPr>
    </w:p>
    <w:p w14:paraId="33A63F79" w14:textId="77777777" w:rsidR="00FC120C" w:rsidRDefault="00FC120C" w:rsidP="00FC120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Data Availability:</w:t>
      </w:r>
      <w:r>
        <w:rPr>
          <w:rFonts w:ascii="Times New Roman" w:eastAsia="Times New Roman" w:hAnsi="Times New Roman" w:cs="Times New Roman"/>
          <w:sz w:val="24"/>
          <w:szCs w:val="24"/>
        </w:rPr>
        <w:t xml:space="preserve"> The data supporting the findings of this study are available from the corresponding author upon reasonable request.</w:t>
      </w:r>
    </w:p>
    <w:p w14:paraId="0BDDC24A" w14:textId="77777777" w:rsidR="00FC120C" w:rsidRDefault="00FC120C" w:rsidP="00FC120C">
      <w:pPr>
        <w:spacing w:after="0" w:line="360" w:lineRule="auto"/>
        <w:jc w:val="both"/>
        <w:rPr>
          <w:rFonts w:ascii="Times New Roman" w:eastAsia="Times New Roman" w:hAnsi="Times New Roman" w:cs="Times New Roman"/>
          <w:sz w:val="24"/>
          <w:szCs w:val="24"/>
        </w:rPr>
      </w:pPr>
    </w:p>
    <w:p w14:paraId="55734AFD" w14:textId="77777777" w:rsidR="00FC120C" w:rsidRDefault="00FC120C" w:rsidP="00FC120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Code availability:</w:t>
      </w:r>
      <w:r>
        <w:rPr>
          <w:rFonts w:ascii="Times New Roman" w:eastAsia="Times New Roman" w:hAnsi="Times New Roman" w:cs="Times New Roman"/>
          <w:sz w:val="24"/>
          <w:szCs w:val="24"/>
        </w:rPr>
        <w:t xml:space="preserve"> Not applicable</w:t>
      </w:r>
    </w:p>
    <w:p w14:paraId="4310B3A6" w14:textId="77777777" w:rsidR="00FC120C" w:rsidRDefault="00FC120C" w:rsidP="00FC120C">
      <w:pPr>
        <w:spacing w:after="0" w:line="360" w:lineRule="auto"/>
        <w:jc w:val="both"/>
        <w:rPr>
          <w:rFonts w:ascii="Times New Roman" w:eastAsia="Times New Roman" w:hAnsi="Times New Roman" w:cs="Times New Roman"/>
          <w:sz w:val="24"/>
          <w:szCs w:val="24"/>
        </w:rPr>
      </w:pPr>
    </w:p>
    <w:p w14:paraId="72C8C077" w14:textId="77777777" w:rsidR="00FC120C" w:rsidRDefault="00FC120C" w:rsidP="00FC120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Conflict of interest:</w:t>
      </w:r>
      <w:r>
        <w:rPr>
          <w:rFonts w:ascii="Times New Roman" w:eastAsia="Times New Roman" w:hAnsi="Times New Roman" w:cs="Times New Roman"/>
          <w:sz w:val="24"/>
          <w:szCs w:val="24"/>
        </w:rPr>
        <w:t xml:space="preserve"> The authors declare that they have no conflict of interest </w:t>
      </w:r>
    </w:p>
    <w:p w14:paraId="247873E3" w14:textId="77777777" w:rsidR="00747D1C" w:rsidRPr="006115D2" w:rsidRDefault="00747D1C" w:rsidP="0097210E">
      <w:pPr>
        <w:pBdr>
          <w:top w:val="nil"/>
          <w:left w:val="nil"/>
          <w:bottom w:val="nil"/>
          <w:right w:val="nil"/>
          <w:between w:val="nil"/>
        </w:pBdr>
        <w:spacing w:before="120" w:after="0" w:line="360" w:lineRule="auto"/>
        <w:jc w:val="both"/>
        <w:rPr>
          <w:rFonts w:ascii="Times New Roman" w:eastAsia="Times New Roman" w:hAnsi="Times New Roman" w:cs="Times New Roman"/>
          <w:sz w:val="24"/>
          <w:szCs w:val="24"/>
        </w:rPr>
      </w:pPr>
    </w:p>
    <w:p w14:paraId="16D69D02" w14:textId="44F34693" w:rsidR="00A35A8C" w:rsidRPr="00194525" w:rsidRDefault="002174E9" w:rsidP="00194525">
      <w:pPr>
        <w:spacing w:after="120" w:line="240" w:lineRule="auto"/>
        <w:rPr>
          <w:rFonts w:ascii="Times New Roman" w:eastAsia="Times New Roman" w:hAnsi="Times New Roman" w:cs="Times New Roman"/>
          <w:b/>
          <w:sz w:val="24"/>
          <w:szCs w:val="24"/>
        </w:rPr>
      </w:pPr>
      <w:r w:rsidRPr="00194525">
        <w:rPr>
          <w:rFonts w:ascii="Times New Roman" w:eastAsia="Times New Roman" w:hAnsi="Times New Roman" w:cs="Times New Roman"/>
          <w:b/>
          <w:sz w:val="24"/>
          <w:szCs w:val="24"/>
        </w:rPr>
        <w:t>References</w:t>
      </w:r>
    </w:p>
    <w:p w14:paraId="42521CD5" w14:textId="4EB077B1"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AA6F3D">
        <w:rPr>
          <w:rFonts w:ascii="Times New Roman" w:hAnsi="Times New Roman" w:cs="Times New Roman"/>
          <w:color w:val="000000"/>
          <w:sz w:val="24"/>
          <w:szCs w:val="24"/>
        </w:rPr>
        <w:t xml:space="preserve">[1] </w:t>
      </w:r>
      <w:r w:rsidRPr="00194525">
        <w:rPr>
          <w:rFonts w:ascii="Times New Roman" w:hAnsi="Times New Roman" w:cs="Times New Roman"/>
          <w:sz w:val="24"/>
          <w:szCs w:val="24"/>
        </w:rPr>
        <w:t>Shahrajabian, M. H., Petropoulos, S. A., &amp; Sun, W., 2023, Survey of the Influences of Microbial Biostimulants on Horticultural Crops: Case Studies and Successful Paradigms. </w:t>
      </w:r>
      <w:r w:rsidRPr="00194525">
        <w:rPr>
          <w:rFonts w:ascii="Times New Roman" w:hAnsi="Times New Roman" w:cs="Times New Roman"/>
          <w:i/>
          <w:sz w:val="24"/>
          <w:szCs w:val="24"/>
        </w:rPr>
        <w:t>Horticulturae</w:t>
      </w:r>
      <w:r w:rsidRPr="00194525">
        <w:rPr>
          <w:rFonts w:ascii="Times New Roman" w:hAnsi="Times New Roman" w:cs="Times New Roman"/>
          <w:sz w:val="24"/>
          <w:szCs w:val="24"/>
        </w:rPr>
        <w:t> </w:t>
      </w:r>
      <w:r w:rsidRPr="00194525">
        <w:rPr>
          <w:rFonts w:ascii="Times New Roman" w:hAnsi="Times New Roman" w:cs="Times New Roman"/>
          <w:b/>
          <w:sz w:val="24"/>
          <w:szCs w:val="24"/>
        </w:rPr>
        <w:t>9</w:t>
      </w:r>
      <w:r w:rsidRPr="00194525">
        <w:rPr>
          <w:rFonts w:ascii="Times New Roman" w:hAnsi="Times New Roman" w:cs="Times New Roman"/>
          <w:sz w:val="24"/>
          <w:szCs w:val="24"/>
        </w:rPr>
        <w:t>(2), 193. </w:t>
      </w:r>
      <w:hyperlink r:id="rId38">
        <w:r w:rsidRPr="0097210E">
          <w:rPr>
            <w:rFonts w:ascii="Times New Roman" w:hAnsi="Times New Roman" w:cs="Times New Roman"/>
            <w:color w:val="0000FF"/>
            <w:sz w:val="24"/>
            <w:szCs w:val="24"/>
          </w:rPr>
          <w:t>https://doi.org/10.3390/horticulturae9020193</w:t>
        </w:r>
      </w:hyperlink>
      <w:r w:rsidRPr="0097210E">
        <w:rPr>
          <w:rFonts w:ascii="Times New Roman" w:hAnsi="Times New Roman" w:cs="Times New Roman"/>
          <w:color w:val="0000FF"/>
          <w:sz w:val="24"/>
          <w:szCs w:val="24"/>
        </w:rPr>
        <w:t xml:space="preserve"> </w:t>
      </w:r>
    </w:p>
    <w:p w14:paraId="6328FFAD" w14:textId="77777777"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194525">
        <w:rPr>
          <w:rFonts w:ascii="Times New Roman" w:hAnsi="Times New Roman" w:cs="Times New Roman"/>
          <w:sz w:val="24"/>
          <w:szCs w:val="24"/>
        </w:rPr>
        <w:t>[2] Jmaili, K., Asbai, Z., Waddi, K., Bahlaouan, B., Silkina, A., &amp; Boutaleb, N., 2025, Non-microbial biostimulants for plant growth and abiotic stress mitigation : a review of recent scientific innovations. </w:t>
      </w:r>
      <w:r w:rsidRPr="00194525">
        <w:rPr>
          <w:rFonts w:ascii="Times New Roman" w:hAnsi="Times New Roman" w:cs="Times New Roman"/>
          <w:i/>
          <w:sz w:val="24"/>
          <w:szCs w:val="24"/>
        </w:rPr>
        <w:t>International Journal of Environmental Studies</w:t>
      </w:r>
      <w:r w:rsidRPr="00194525">
        <w:rPr>
          <w:rFonts w:ascii="Times New Roman" w:hAnsi="Times New Roman" w:cs="Times New Roman"/>
          <w:sz w:val="24"/>
          <w:szCs w:val="24"/>
        </w:rPr>
        <w:t>, 1-31. </w:t>
      </w:r>
      <w:r w:rsidRPr="0097210E">
        <w:rPr>
          <w:rFonts w:ascii="Times New Roman" w:hAnsi="Times New Roman" w:cs="Times New Roman"/>
          <w:color w:val="0000FF"/>
          <w:sz w:val="24"/>
          <w:szCs w:val="24"/>
        </w:rPr>
        <w:t xml:space="preserve">https://doi.org/10.1080/00207233.2025.2457867  </w:t>
      </w:r>
    </w:p>
    <w:p w14:paraId="36E58A0E" w14:textId="75E01736"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194525">
        <w:rPr>
          <w:rFonts w:ascii="Times New Roman" w:hAnsi="Times New Roman" w:cs="Times New Roman"/>
          <w:sz w:val="24"/>
          <w:szCs w:val="24"/>
        </w:rPr>
        <w:t>[3] Melini, F., Melini, V., Luziatelli, F., Jaoudé, R. A., Ficca, A. G., &amp; Ruzzi, M., 2023, Effect of microbial plant biostimulants on fruit and vegetable quality : current research lines and future perspectives. </w:t>
      </w:r>
      <w:r w:rsidRPr="00194525">
        <w:rPr>
          <w:rFonts w:ascii="Times New Roman" w:hAnsi="Times New Roman" w:cs="Times New Roman"/>
          <w:i/>
          <w:sz w:val="24"/>
          <w:szCs w:val="24"/>
        </w:rPr>
        <w:t xml:space="preserve">Frontiers </w:t>
      </w:r>
      <w:r w:rsidR="002F0F43" w:rsidRPr="00194525">
        <w:rPr>
          <w:rFonts w:ascii="Times New Roman" w:hAnsi="Times New Roman" w:cs="Times New Roman"/>
          <w:i/>
          <w:sz w:val="24"/>
          <w:szCs w:val="24"/>
        </w:rPr>
        <w:t>i</w:t>
      </w:r>
      <w:r w:rsidRPr="00194525">
        <w:rPr>
          <w:rFonts w:ascii="Times New Roman" w:hAnsi="Times New Roman" w:cs="Times New Roman"/>
          <w:i/>
          <w:sz w:val="24"/>
          <w:szCs w:val="24"/>
        </w:rPr>
        <w:t>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14</w:t>
      </w:r>
      <w:r w:rsidRPr="00194525">
        <w:rPr>
          <w:rFonts w:ascii="Times New Roman" w:hAnsi="Times New Roman" w:cs="Times New Roman"/>
          <w:sz w:val="24"/>
          <w:szCs w:val="24"/>
        </w:rPr>
        <w:t>. </w:t>
      </w:r>
      <w:hyperlink r:id="rId39">
        <w:r w:rsidRPr="0097210E">
          <w:rPr>
            <w:rFonts w:ascii="Times New Roman" w:hAnsi="Times New Roman" w:cs="Times New Roman"/>
            <w:color w:val="0000FF"/>
            <w:sz w:val="24"/>
            <w:szCs w:val="24"/>
          </w:rPr>
          <w:t>https://doi.org/10.3389/fpls.2023.1251544</w:t>
        </w:r>
      </w:hyperlink>
    </w:p>
    <w:p w14:paraId="1EEE1EBE" w14:textId="3ECAF046" w:rsidR="00A35A8C" w:rsidRPr="00194525"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sz w:val="24"/>
          <w:szCs w:val="24"/>
        </w:rPr>
      </w:pPr>
      <w:r w:rsidRPr="00194525">
        <w:rPr>
          <w:rFonts w:ascii="Times New Roman" w:hAnsi="Times New Roman" w:cs="Times New Roman"/>
          <w:sz w:val="24"/>
          <w:szCs w:val="24"/>
        </w:rPr>
        <w:t>[4] Rai, N., Rai, S. P., &amp; Sarma, B. K., 2021, Prospects for Abiotic Stress Tolerance in Crops Utilizing Phyto- and Bio-Stimulants. </w:t>
      </w:r>
      <w:r w:rsidRPr="00194525">
        <w:rPr>
          <w:rFonts w:ascii="Times New Roman" w:hAnsi="Times New Roman" w:cs="Times New Roman"/>
          <w:i/>
          <w:sz w:val="24"/>
          <w:szCs w:val="24"/>
        </w:rPr>
        <w:t>Frontiers</w:t>
      </w:r>
      <w:r w:rsidR="002F0F43" w:rsidRPr="00194525">
        <w:rPr>
          <w:rFonts w:ascii="Times New Roman" w:hAnsi="Times New Roman" w:cs="Times New Roman"/>
          <w:i/>
          <w:sz w:val="24"/>
          <w:szCs w:val="24"/>
        </w:rPr>
        <w:t xml:space="preserve"> i</w:t>
      </w:r>
      <w:r w:rsidRPr="00194525">
        <w:rPr>
          <w:rFonts w:ascii="Times New Roman" w:hAnsi="Times New Roman" w:cs="Times New Roman"/>
          <w:i/>
          <w:sz w:val="24"/>
          <w:szCs w:val="24"/>
        </w:rPr>
        <w:t>n Sustainable Food Systems</w:t>
      </w:r>
      <w:r w:rsidRPr="00194525">
        <w:rPr>
          <w:rFonts w:ascii="Times New Roman" w:hAnsi="Times New Roman" w:cs="Times New Roman"/>
          <w:sz w:val="24"/>
          <w:szCs w:val="24"/>
        </w:rPr>
        <w:t> </w:t>
      </w:r>
      <w:r w:rsidRPr="00194525">
        <w:rPr>
          <w:rFonts w:ascii="Times New Roman" w:hAnsi="Times New Roman" w:cs="Times New Roman"/>
          <w:b/>
          <w:sz w:val="24"/>
          <w:szCs w:val="24"/>
        </w:rPr>
        <w:t>5</w:t>
      </w:r>
      <w:r w:rsidRPr="00194525">
        <w:rPr>
          <w:rFonts w:ascii="Times New Roman" w:hAnsi="Times New Roman" w:cs="Times New Roman"/>
          <w:sz w:val="24"/>
          <w:szCs w:val="24"/>
        </w:rPr>
        <w:t>. </w:t>
      </w:r>
      <w:hyperlink r:id="rId40">
        <w:r w:rsidRPr="0097210E">
          <w:rPr>
            <w:rFonts w:ascii="Times New Roman" w:hAnsi="Times New Roman" w:cs="Times New Roman"/>
            <w:color w:val="0000FF"/>
            <w:sz w:val="24"/>
            <w:szCs w:val="24"/>
          </w:rPr>
          <w:t>https://doi.org/10.3389/fsufs.2021.754853</w:t>
        </w:r>
      </w:hyperlink>
      <w:r w:rsidRPr="00194525">
        <w:rPr>
          <w:rFonts w:ascii="Times New Roman" w:hAnsi="Times New Roman" w:cs="Times New Roman"/>
          <w:sz w:val="24"/>
          <w:szCs w:val="24"/>
        </w:rPr>
        <w:t xml:space="preserve"> </w:t>
      </w:r>
    </w:p>
    <w:p w14:paraId="301E28D4" w14:textId="1AB18BDA"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194525">
        <w:rPr>
          <w:rFonts w:ascii="Times New Roman" w:hAnsi="Times New Roman" w:cs="Times New Roman"/>
          <w:sz w:val="24"/>
          <w:szCs w:val="24"/>
        </w:rPr>
        <w:t>[5] Kaushal, P., Ali, N., Saini, S., Pati, P. K., &amp; Pati, A. M., 2023, Physiological and molecular insight of microbial biostimulants for sustainable agriculture. </w:t>
      </w:r>
      <w:r w:rsidRPr="00194525">
        <w:rPr>
          <w:rFonts w:ascii="Times New Roman" w:hAnsi="Times New Roman" w:cs="Times New Roman"/>
          <w:i/>
          <w:sz w:val="24"/>
          <w:szCs w:val="24"/>
        </w:rPr>
        <w:t xml:space="preserve">Frontiers </w:t>
      </w:r>
      <w:r w:rsidR="002F0F43" w:rsidRPr="00194525">
        <w:rPr>
          <w:rFonts w:ascii="Times New Roman" w:hAnsi="Times New Roman" w:cs="Times New Roman"/>
          <w:i/>
          <w:sz w:val="24"/>
          <w:szCs w:val="24"/>
        </w:rPr>
        <w:t>i</w:t>
      </w:r>
      <w:r w:rsidRPr="00194525">
        <w:rPr>
          <w:rFonts w:ascii="Times New Roman" w:hAnsi="Times New Roman" w:cs="Times New Roman"/>
          <w:i/>
          <w:sz w:val="24"/>
          <w:szCs w:val="24"/>
        </w:rPr>
        <w:t>n Plant Science</w:t>
      </w:r>
      <w:r w:rsidRPr="00194525">
        <w:rPr>
          <w:rFonts w:ascii="Times New Roman" w:hAnsi="Times New Roman" w:cs="Times New Roman"/>
          <w:sz w:val="24"/>
          <w:szCs w:val="24"/>
        </w:rPr>
        <w:t> </w:t>
      </w:r>
      <w:r w:rsidRPr="00194525">
        <w:rPr>
          <w:rFonts w:ascii="Times New Roman" w:hAnsi="Times New Roman" w:cs="Times New Roman"/>
          <w:b/>
          <w:sz w:val="24"/>
          <w:szCs w:val="24"/>
        </w:rPr>
        <w:t>14</w:t>
      </w:r>
      <w:r w:rsidRPr="00194525">
        <w:rPr>
          <w:rFonts w:ascii="Times New Roman" w:hAnsi="Times New Roman" w:cs="Times New Roman"/>
          <w:sz w:val="24"/>
          <w:szCs w:val="24"/>
        </w:rPr>
        <w:t>. </w:t>
      </w:r>
      <w:hyperlink r:id="rId41">
        <w:r w:rsidRPr="0097210E">
          <w:rPr>
            <w:rFonts w:ascii="Times New Roman" w:hAnsi="Times New Roman" w:cs="Times New Roman"/>
            <w:color w:val="0000FF"/>
            <w:sz w:val="24"/>
            <w:szCs w:val="24"/>
          </w:rPr>
          <w:t>https://doi.org/10.3389/fpls.2023.1041413</w:t>
        </w:r>
      </w:hyperlink>
      <w:r w:rsidRPr="0097210E">
        <w:rPr>
          <w:rFonts w:ascii="Times New Roman" w:hAnsi="Times New Roman" w:cs="Times New Roman"/>
          <w:color w:val="0000FF"/>
          <w:sz w:val="24"/>
          <w:szCs w:val="24"/>
        </w:rPr>
        <w:t xml:space="preserve"> </w:t>
      </w:r>
    </w:p>
    <w:p w14:paraId="101123A3" w14:textId="77777777"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194525">
        <w:rPr>
          <w:rFonts w:ascii="Times New Roman" w:hAnsi="Times New Roman" w:cs="Times New Roman"/>
          <w:sz w:val="24"/>
          <w:szCs w:val="24"/>
        </w:rPr>
        <w:t>[6] Miglani, R., Parveen, N., Kumar, A., Ansari, M. A., Khanna, S., Rawat, G., Panda, A. K., Bisht, S. S., Upadhyay, J., &amp; Ansari, M. N., 2022, Degradation of Xenobiotic Pollutants : An Environmentally Sustainable Approach. </w:t>
      </w:r>
      <w:r w:rsidRPr="00194525">
        <w:rPr>
          <w:rFonts w:ascii="Times New Roman" w:hAnsi="Times New Roman" w:cs="Times New Roman"/>
          <w:i/>
          <w:sz w:val="24"/>
          <w:szCs w:val="24"/>
        </w:rPr>
        <w:t>Metabolites</w:t>
      </w:r>
      <w:r w:rsidRPr="00194525">
        <w:rPr>
          <w:rFonts w:ascii="Times New Roman" w:hAnsi="Times New Roman" w:cs="Times New Roman"/>
          <w:sz w:val="24"/>
          <w:szCs w:val="24"/>
        </w:rPr>
        <w:t> </w:t>
      </w:r>
      <w:r w:rsidRPr="00194525">
        <w:rPr>
          <w:rFonts w:ascii="Times New Roman" w:hAnsi="Times New Roman" w:cs="Times New Roman"/>
          <w:b/>
          <w:sz w:val="24"/>
          <w:szCs w:val="24"/>
        </w:rPr>
        <w:t>12</w:t>
      </w:r>
      <w:r w:rsidRPr="00194525">
        <w:rPr>
          <w:rFonts w:ascii="Times New Roman" w:hAnsi="Times New Roman" w:cs="Times New Roman"/>
          <w:sz w:val="24"/>
          <w:szCs w:val="24"/>
        </w:rPr>
        <w:t>(9), 818. </w:t>
      </w:r>
      <w:r w:rsidRPr="0097210E">
        <w:rPr>
          <w:rFonts w:ascii="Times New Roman" w:hAnsi="Times New Roman" w:cs="Times New Roman"/>
          <w:color w:val="0000FF"/>
          <w:sz w:val="24"/>
          <w:szCs w:val="24"/>
        </w:rPr>
        <w:t>https://doi.org/10.3390/metabo12090818</w:t>
      </w:r>
    </w:p>
    <w:p w14:paraId="7C90D6CA" w14:textId="77777777" w:rsidR="00A35A8C" w:rsidRPr="00194525"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sz w:val="24"/>
          <w:szCs w:val="24"/>
        </w:rPr>
      </w:pPr>
      <w:r w:rsidRPr="00194525">
        <w:rPr>
          <w:rFonts w:ascii="Times New Roman" w:hAnsi="Times New Roman" w:cs="Times New Roman"/>
          <w:sz w:val="24"/>
          <w:szCs w:val="24"/>
        </w:rPr>
        <w:t>[7] Ansari, M., Devi, B. M., Sarkar, A., Chattopadhyay, A., Satnami, L., Balu, P., Choudhary, M., Shahid, M. A., &amp; Jailani, A. A. K., 2023, Microbial Exudates as Biostimulants : Role in Plant Growth Promotion and Stress Mitigation. </w:t>
      </w:r>
      <w:r w:rsidRPr="00194525">
        <w:rPr>
          <w:rFonts w:ascii="Times New Roman" w:hAnsi="Times New Roman" w:cs="Times New Roman"/>
          <w:i/>
          <w:sz w:val="24"/>
          <w:szCs w:val="24"/>
        </w:rPr>
        <w:t>Journal of Xenobiotics</w:t>
      </w:r>
      <w:r w:rsidRPr="00194525">
        <w:rPr>
          <w:rFonts w:ascii="Times New Roman" w:hAnsi="Times New Roman" w:cs="Times New Roman"/>
          <w:sz w:val="24"/>
          <w:szCs w:val="24"/>
        </w:rPr>
        <w:t> </w:t>
      </w:r>
      <w:r w:rsidRPr="00194525">
        <w:rPr>
          <w:rFonts w:ascii="Times New Roman" w:hAnsi="Times New Roman" w:cs="Times New Roman"/>
          <w:b/>
          <w:sz w:val="24"/>
          <w:szCs w:val="24"/>
        </w:rPr>
        <w:t>13</w:t>
      </w:r>
      <w:r w:rsidRPr="00194525">
        <w:rPr>
          <w:rFonts w:ascii="Times New Roman" w:hAnsi="Times New Roman" w:cs="Times New Roman"/>
          <w:sz w:val="24"/>
          <w:szCs w:val="24"/>
        </w:rPr>
        <w:t>(4), 572-603. </w:t>
      </w:r>
      <w:r w:rsidRPr="0097210E">
        <w:rPr>
          <w:rFonts w:ascii="Times New Roman" w:hAnsi="Times New Roman" w:cs="Times New Roman"/>
          <w:color w:val="0000FF"/>
          <w:sz w:val="24"/>
          <w:szCs w:val="24"/>
        </w:rPr>
        <w:t>https://doi.org/10.3390/jox13040037</w:t>
      </w:r>
    </w:p>
    <w:p w14:paraId="5B8CF486" w14:textId="77777777" w:rsidR="00A35A8C" w:rsidRPr="0097210E"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[8] Regulation (EU) 2019/1009 of the European Parliament and of the Council of 5 June 2019 laying down rules on the making available on the market of EU fertilising products and amending Regulations (EC) No 1069/2009 and (EC) No 1107/2009 and repealing Regulation (EC) No 2003/2003 (Text with EEA relevance), vol. 170. 2019. Consulted on: 15 March 2025. </w:t>
      </w:r>
      <w:r w:rsidRPr="0097210E">
        <w:rPr>
          <w:rFonts w:ascii="Times New Roman" w:hAnsi="Times New Roman" w:cs="Times New Roman"/>
          <w:sz w:val="24"/>
          <w:szCs w:val="24"/>
        </w:rPr>
        <w:t xml:space="preserve">Available on: </w:t>
      </w:r>
      <w:r w:rsidRPr="0097210E">
        <w:rPr>
          <w:rFonts w:ascii="Times New Roman" w:hAnsi="Times New Roman" w:cs="Times New Roman"/>
          <w:color w:val="0000FF"/>
          <w:sz w:val="24"/>
          <w:szCs w:val="24"/>
        </w:rPr>
        <w:t xml:space="preserve">http://data.europa.eu/eli/reg/2019/1009/oj/eng </w:t>
      </w:r>
    </w:p>
    <w:p w14:paraId="498D9D4F" w14:textId="3EDC158F" w:rsidR="00A35A8C" w:rsidRPr="00194525" w:rsidRDefault="002174E9" w:rsidP="00194525">
      <w:pPr>
        <w:pBdr>
          <w:top w:val="nil"/>
          <w:left w:val="nil"/>
          <w:bottom w:val="nil"/>
          <w:right w:val="nil"/>
          <w:between w:val="nil"/>
        </w:pBdr>
        <w:tabs>
          <w:tab w:val="left" w:pos="504"/>
        </w:tabs>
        <w:spacing w:after="0" w:line="276" w:lineRule="auto"/>
        <w:ind w:left="340" w:hanging="340"/>
        <w:jc w:val="both"/>
        <w:rPr>
          <w:rFonts w:ascii="Times New Roman" w:hAnsi="Times New Roman" w:cs="Times New Roman"/>
          <w:sz w:val="24"/>
          <w:szCs w:val="24"/>
        </w:rPr>
      </w:pPr>
      <w:r w:rsidRPr="00194525">
        <w:rPr>
          <w:rFonts w:ascii="Times New Roman" w:hAnsi="Times New Roman" w:cs="Times New Roman"/>
          <w:sz w:val="24"/>
          <w:szCs w:val="24"/>
        </w:rPr>
        <w:t>[9]</w:t>
      </w:r>
      <w:r w:rsidRPr="00194525">
        <w:rPr>
          <w:rFonts w:ascii="Times New Roman" w:hAnsi="Times New Roman" w:cs="Times New Roman"/>
          <w:b/>
          <w:sz w:val="24"/>
          <w:szCs w:val="24"/>
        </w:rPr>
        <w:t xml:space="preserve"> </w:t>
      </w:r>
      <w:r w:rsidRPr="00194525">
        <w:rPr>
          <w:rFonts w:ascii="Times New Roman" w:hAnsi="Times New Roman" w:cs="Times New Roman"/>
          <w:sz w:val="24"/>
          <w:szCs w:val="24"/>
        </w:rPr>
        <w:t>Sanjuán, J., Nápoles, M. C., Pérez-Mendoza, D., Lorite, M. J., &amp; Rodríguez-Navarro, D. N., 2023, Microbials for Agriculture : Why Do They Call Them Biostimulants When They Mean Probiotics?</w:t>
      </w:r>
      <w:r w:rsidR="00230EC7">
        <w:rPr>
          <w:rFonts w:ascii="Times New Roman" w:hAnsi="Times New Roman" w:cs="Times New Roman"/>
          <w:sz w:val="24"/>
          <w:szCs w:val="24"/>
        </w:rPr>
        <w:t xml:space="preserve"> </w:t>
      </w:r>
      <w:r w:rsidRPr="00194525">
        <w:rPr>
          <w:rFonts w:ascii="Times New Roman" w:hAnsi="Times New Roman" w:cs="Times New Roman"/>
          <w:i/>
          <w:sz w:val="24"/>
          <w:szCs w:val="24"/>
        </w:rPr>
        <w:t>Microorganisms</w:t>
      </w:r>
      <w:r w:rsidRPr="00194525">
        <w:rPr>
          <w:rFonts w:ascii="Times New Roman" w:hAnsi="Times New Roman" w:cs="Times New Roman"/>
          <w:sz w:val="24"/>
          <w:szCs w:val="24"/>
        </w:rPr>
        <w:t> </w:t>
      </w:r>
      <w:r w:rsidRPr="00194525">
        <w:rPr>
          <w:rFonts w:ascii="Times New Roman" w:hAnsi="Times New Roman" w:cs="Times New Roman"/>
          <w:b/>
          <w:sz w:val="24"/>
          <w:szCs w:val="24"/>
        </w:rPr>
        <w:t>11</w:t>
      </w:r>
      <w:r w:rsidRPr="00194525">
        <w:rPr>
          <w:rFonts w:ascii="Times New Roman" w:hAnsi="Times New Roman" w:cs="Times New Roman"/>
          <w:sz w:val="24"/>
          <w:szCs w:val="24"/>
        </w:rPr>
        <w:t>(1), 153. </w:t>
      </w:r>
      <w:r w:rsidRPr="0097210E">
        <w:rPr>
          <w:rFonts w:ascii="Times New Roman" w:hAnsi="Times New Roman" w:cs="Times New Roman"/>
          <w:color w:val="0000FF"/>
          <w:sz w:val="24"/>
          <w:szCs w:val="24"/>
        </w:rPr>
        <w:t>https://doi.org/10.3390/microorganisms11010153</w:t>
      </w:r>
    </w:p>
    <w:p w14:paraId="58D8B75D" w14:textId="77777777" w:rsidR="00A35A8C" w:rsidRPr="00194525" w:rsidRDefault="002174E9" w:rsidP="004C79F4">
      <w:pPr>
        <w:pBdr>
          <w:top w:val="nil"/>
          <w:left w:val="nil"/>
          <w:bottom w:val="nil"/>
          <w:right w:val="nil"/>
          <w:between w:val="nil"/>
        </w:pBdr>
        <w:tabs>
          <w:tab w:val="left" w:pos="426"/>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[10] Stegelmeier, A. A., Rose, D. M., Joris, B. R., &amp; Glick, B. R., 2022, The Use of PGPB to Promote Plant Hydroponic Growth. </w:t>
      </w:r>
      <w:r w:rsidRPr="00194525">
        <w:rPr>
          <w:rFonts w:ascii="Times New Roman" w:hAnsi="Times New Roman" w:cs="Times New Roman"/>
          <w:i/>
          <w:sz w:val="24"/>
          <w:szCs w:val="24"/>
        </w:rPr>
        <w:t>Plants</w:t>
      </w:r>
      <w:r w:rsidRPr="00194525">
        <w:rPr>
          <w:rFonts w:ascii="Times New Roman" w:hAnsi="Times New Roman" w:cs="Times New Roman"/>
          <w:sz w:val="24"/>
          <w:szCs w:val="24"/>
        </w:rPr>
        <w:t> </w:t>
      </w:r>
      <w:r w:rsidRPr="00194525">
        <w:rPr>
          <w:rFonts w:ascii="Times New Roman" w:hAnsi="Times New Roman" w:cs="Times New Roman"/>
          <w:b/>
          <w:sz w:val="24"/>
          <w:szCs w:val="24"/>
        </w:rPr>
        <w:t>11</w:t>
      </w:r>
      <w:r w:rsidRPr="00194525">
        <w:rPr>
          <w:rFonts w:ascii="Times New Roman" w:hAnsi="Times New Roman" w:cs="Times New Roman"/>
          <w:sz w:val="24"/>
          <w:szCs w:val="24"/>
        </w:rPr>
        <w:t>(20), 2783. </w:t>
      </w:r>
      <w:r w:rsidRPr="0097210E">
        <w:rPr>
          <w:rFonts w:ascii="Times New Roman" w:hAnsi="Times New Roman" w:cs="Times New Roman"/>
          <w:color w:val="0000FF"/>
          <w:sz w:val="24"/>
          <w:szCs w:val="24"/>
        </w:rPr>
        <w:t>https://doi.org/10.3390/plants11202783</w:t>
      </w:r>
    </w:p>
    <w:p w14:paraId="0CFF588F"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[11] Kumari, E., Kumari, S., Das, S. S., Mahapatra, M., &amp; Sahoo, J. P., 2023, Plant Growth-Promoting Bacteria (PGPB) for Sustainable Agriculture : Current Prospective and Future Challenges. </w:t>
      </w:r>
      <w:r w:rsidRPr="00194525">
        <w:rPr>
          <w:rFonts w:ascii="Times New Roman" w:hAnsi="Times New Roman" w:cs="Times New Roman"/>
          <w:i/>
          <w:sz w:val="24"/>
          <w:szCs w:val="24"/>
        </w:rPr>
        <w:t>AgroEnvironmental Sustainability</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w:t>
      </w:r>
      <w:r w:rsidRPr="00194525">
        <w:rPr>
          <w:rFonts w:ascii="Times New Roman" w:hAnsi="Times New Roman" w:cs="Times New Roman"/>
          <w:sz w:val="24"/>
          <w:szCs w:val="24"/>
        </w:rPr>
        <w:t xml:space="preserve">(3), 274-285. </w:t>
      </w:r>
      <w:r w:rsidRPr="0097210E">
        <w:rPr>
          <w:rFonts w:ascii="Times New Roman" w:hAnsi="Times New Roman" w:cs="Times New Roman"/>
          <w:color w:val="0000FF"/>
          <w:sz w:val="24"/>
          <w:szCs w:val="24"/>
        </w:rPr>
        <w:t>https://doi.org/10.59983/s2023010309</w:t>
      </w:r>
    </w:p>
    <w:p w14:paraId="3AF51D66"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[12] Poria, V., Dębiec-Andrzejewska, K., Fiodor, A., Lyzohub, M., Ajijah, N., Singh, S., &amp; Pranaw, K., 2022, Plant Growth-Promoting Bacteria (PGPB) integrated phytotechnology : A sustainable approach for remediation of marginal lands.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13</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https://doi.org/10.3389/fpls.2022.999866</w:t>
      </w:r>
    </w:p>
    <w:p w14:paraId="6875956A"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[13] Fusco, G. M., Nicastro, R., Rouphael, Y., &amp; Carillo, P., 2022, The Effects of the Microbial Biostimulants Approved by EU Regulation 2019/1009 on Yield and Quality of Vegetable Crops. </w:t>
      </w:r>
      <w:r w:rsidRPr="00194525">
        <w:rPr>
          <w:rFonts w:ascii="Times New Roman" w:hAnsi="Times New Roman" w:cs="Times New Roman"/>
          <w:i/>
          <w:sz w:val="24"/>
          <w:szCs w:val="24"/>
        </w:rPr>
        <w:t>Foods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(17), 2656. </w:t>
      </w:r>
      <w:r w:rsidRPr="0097210E">
        <w:rPr>
          <w:rFonts w:ascii="Times New Roman" w:hAnsi="Times New Roman" w:cs="Times New Roman"/>
          <w:color w:val="0000FF"/>
          <w:sz w:val="24"/>
          <w:szCs w:val="24"/>
        </w:rPr>
        <w:t>https://doi.org/10.3390/foods11172656</w:t>
      </w:r>
    </w:p>
    <w:p w14:paraId="01F1E8AA"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[14] Kumari, M., Swarupa, P., Kesari, K. K., &amp; Kumar, A., 2022, Microbial Inoculants as Plant Biostimulants : A Review on Risk Status. </w:t>
      </w:r>
      <w:r w:rsidRPr="00194525">
        <w:rPr>
          <w:rFonts w:ascii="Times New Roman" w:hAnsi="Times New Roman" w:cs="Times New Roman"/>
          <w:i/>
          <w:sz w:val="24"/>
          <w:szCs w:val="24"/>
        </w:rPr>
        <w:t>Life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13</w:t>
      </w:r>
      <w:r w:rsidRPr="00194525">
        <w:rPr>
          <w:rFonts w:ascii="Times New Roman" w:hAnsi="Times New Roman" w:cs="Times New Roman"/>
          <w:sz w:val="24"/>
          <w:szCs w:val="24"/>
        </w:rPr>
        <w:t xml:space="preserve">(1), 12. </w:t>
      </w:r>
      <w:r w:rsidRPr="0097210E">
        <w:rPr>
          <w:rFonts w:ascii="Times New Roman" w:hAnsi="Times New Roman" w:cs="Times New Roman"/>
          <w:color w:val="0000FF"/>
          <w:sz w:val="24"/>
          <w:szCs w:val="24"/>
        </w:rPr>
        <w:t>https://doi.org/10.3390/life13010012</w:t>
      </w:r>
    </w:p>
    <w:p w14:paraId="38777D7A"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[15] Ali, S., Moon, Y., Hamayun, M., Khan, M. A., Bibi, K., &amp; Lee, I., 2022, Pragmatic role of microbial plant biostimulants in abiotic stress relief in crop plants. </w:t>
      </w:r>
      <w:r w:rsidRPr="00194525">
        <w:rPr>
          <w:rFonts w:ascii="Times New Roman" w:hAnsi="Times New Roman" w:cs="Times New Roman"/>
          <w:i/>
          <w:sz w:val="24"/>
          <w:szCs w:val="24"/>
        </w:rPr>
        <w:t>Journal of Plant Interactions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17</w:t>
      </w:r>
      <w:r w:rsidRPr="00194525">
        <w:rPr>
          <w:rFonts w:ascii="Times New Roman" w:hAnsi="Times New Roman" w:cs="Times New Roman"/>
          <w:sz w:val="24"/>
          <w:szCs w:val="24"/>
        </w:rPr>
        <w:t xml:space="preserve">(1), 705-718. </w:t>
      </w:r>
      <w:r w:rsidRPr="0097210E">
        <w:rPr>
          <w:rFonts w:ascii="Times New Roman" w:hAnsi="Times New Roman" w:cs="Times New Roman"/>
          <w:color w:val="0000FF"/>
          <w:sz w:val="24"/>
          <w:szCs w:val="24"/>
        </w:rPr>
        <w:t>https://doi.org/10.1080/17429145.2022.2091801</w:t>
      </w:r>
    </w:p>
    <w:p w14:paraId="5B15823E"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[16] Baltazar, M., Correia, S., Guinan, K. J., Sujeeth, N., Bragança, R., &amp; Gonçalves, B., 2021, Recent Advances in the Molecular Effects of Biostimulants in Plants : An Overview. </w:t>
      </w:r>
      <w:r w:rsidRPr="00194525">
        <w:rPr>
          <w:rFonts w:ascii="Times New Roman" w:hAnsi="Times New Roman" w:cs="Times New Roman"/>
          <w:i/>
          <w:sz w:val="24"/>
          <w:szCs w:val="24"/>
        </w:rPr>
        <w:t>Biomolecules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(8), 1096. </w:t>
      </w:r>
      <w:r w:rsidRPr="0097210E">
        <w:rPr>
          <w:rFonts w:ascii="Times New Roman" w:hAnsi="Times New Roman" w:cs="Times New Roman"/>
          <w:color w:val="0000FF"/>
          <w:sz w:val="24"/>
          <w:szCs w:val="24"/>
        </w:rPr>
        <w:t>https://doi.org/10.3390/biom11081096</w:t>
      </w:r>
    </w:p>
    <w:p w14:paraId="63327BF5"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[17] Al-Garni, S. M. S., Khan, M. M. A., &amp; Bahieldin, A., 2019,  Plant growth-promoting bacteria and silicon fertilizer enhance plant growth and salinity tolerance in </w:t>
      </w:r>
      <w:r w:rsidRPr="00194525">
        <w:rPr>
          <w:rFonts w:ascii="Times New Roman" w:hAnsi="Times New Roman" w:cs="Times New Roman"/>
          <w:i/>
          <w:sz w:val="24"/>
          <w:szCs w:val="24"/>
        </w:rPr>
        <w:t>Coriandrum sativum</w:t>
      </w:r>
      <w:r w:rsidRPr="00194525">
        <w:rPr>
          <w:rFonts w:ascii="Times New Roman" w:hAnsi="Times New Roman" w:cs="Times New Roman"/>
          <w:sz w:val="24"/>
          <w:szCs w:val="24"/>
        </w:rPr>
        <w:t xml:space="preserve">. </w:t>
      </w:r>
      <w:r w:rsidRPr="00194525">
        <w:rPr>
          <w:rFonts w:ascii="Times New Roman" w:hAnsi="Times New Roman" w:cs="Times New Roman"/>
          <w:i/>
          <w:sz w:val="24"/>
          <w:szCs w:val="24"/>
        </w:rPr>
        <w:t>Journal of Plant Interactions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14</w:t>
      </w:r>
      <w:r w:rsidRPr="00194525">
        <w:rPr>
          <w:rFonts w:ascii="Times New Roman" w:hAnsi="Times New Roman" w:cs="Times New Roman"/>
          <w:sz w:val="24"/>
          <w:szCs w:val="24"/>
        </w:rPr>
        <w:t xml:space="preserve">(1), 386-396. </w:t>
      </w:r>
      <w:r w:rsidRPr="0097210E">
        <w:rPr>
          <w:rFonts w:ascii="Times New Roman" w:hAnsi="Times New Roman" w:cs="Times New Roman"/>
          <w:color w:val="0000FF"/>
          <w:sz w:val="24"/>
          <w:szCs w:val="24"/>
        </w:rPr>
        <w:t>https://doi.org/10.1080/17429145.2019.1641635</w:t>
      </w:r>
    </w:p>
    <w:p w14:paraId="22CA5460"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[18] Kolega, S., Miras-Moreno, B., Buffagni, V., Lucini, L., Valentinuzzi, F., Maver, M., Mimmo, T., Trevisan, M., Pii, Y., &amp; Cesco, S., 2020, Nutraceutical Profiles of Two Hydroponically Grown Sweet Basil Cultivars as Affected by the Composition of the Nutrient Solution and the Inoculation With Azospirillum brasilense.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https://doi.org/10.3389/fpls.2020.596000</w:t>
      </w:r>
    </w:p>
    <w:p w14:paraId="4713AFB5"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[19] Kordi, S., Salmasi, S. Z., Kolvanagh, J. S., Weisany, W., &amp; Shannon, D. A., 2020, Intercropping System and N2 Fixing Bacteria Can Increase Land Use Efficiency and Improve the Essential Oil Quantity and Quality of Sweet Basil (</w:t>
      </w:r>
      <w:r w:rsidRPr="00194525">
        <w:rPr>
          <w:rFonts w:ascii="Times New Roman" w:hAnsi="Times New Roman" w:cs="Times New Roman"/>
          <w:i/>
          <w:sz w:val="24"/>
          <w:szCs w:val="24"/>
        </w:rPr>
        <w:t xml:space="preserve">Ocimum basilicum </w:t>
      </w:r>
      <w:r w:rsidRPr="00194525">
        <w:rPr>
          <w:rFonts w:ascii="Times New Roman" w:hAnsi="Times New Roman" w:cs="Times New Roman"/>
          <w:sz w:val="24"/>
          <w:szCs w:val="24"/>
        </w:rPr>
        <w:t xml:space="preserve">L.).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https://doi.org/10.3389/fpls.2020.610026</w:t>
      </w:r>
    </w:p>
    <w:p w14:paraId="59487B82"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[20] Jain, D., Sharma, J., Kaur, G., Bhojiya, A. A., Chauhan, S., Sharma, V., Suman, A., Mohanty, S. R., &amp; Maharjan, E., 2021, Phenetic and Molecular Diversity of Nitrogen Fixating Plant Growth Promoting Azotobacter Isolated from Semiarid Regions of India. </w:t>
      </w:r>
      <w:r w:rsidRPr="00194525">
        <w:rPr>
          <w:rFonts w:ascii="Times New Roman" w:hAnsi="Times New Roman" w:cs="Times New Roman"/>
          <w:i/>
          <w:sz w:val="24"/>
          <w:szCs w:val="24"/>
        </w:rPr>
        <w:t>BioMed Research International</w:t>
      </w:r>
      <w:r w:rsidRPr="00194525">
        <w:rPr>
          <w:rFonts w:ascii="Times New Roman" w:hAnsi="Times New Roman" w:cs="Times New Roman"/>
          <w:sz w:val="24"/>
          <w:szCs w:val="24"/>
        </w:rPr>
        <w:t xml:space="preserve"> 2021, 1-9. </w:t>
      </w:r>
      <w:r w:rsidRPr="0097210E">
        <w:rPr>
          <w:rFonts w:ascii="Times New Roman" w:hAnsi="Times New Roman" w:cs="Times New Roman"/>
          <w:color w:val="0000FF"/>
          <w:sz w:val="24"/>
          <w:szCs w:val="24"/>
        </w:rPr>
        <w:t>https://doi.org/10.1155/2021/6686283</w:t>
      </w:r>
    </w:p>
    <w:p w14:paraId="4CB71260"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[21] Ayuso-Calles, M., García-Estévez, I., Jiménez-Gómez, A., Flores-Félix, J. D., Escribano-Bailón, M. T., &amp; Rivas, R., 2020, </w:t>
      </w:r>
      <w:r w:rsidRPr="00194525">
        <w:rPr>
          <w:rFonts w:ascii="Times New Roman" w:hAnsi="Times New Roman" w:cs="Times New Roman"/>
          <w:i/>
          <w:sz w:val="24"/>
          <w:szCs w:val="24"/>
        </w:rPr>
        <w:t xml:space="preserve">Rhizobium laguerreae </w:t>
      </w:r>
      <w:r w:rsidRPr="00194525">
        <w:rPr>
          <w:rFonts w:ascii="Times New Roman" w:hAnsi="Times New Roman" w:cs="Times New Roman"/>
          <w:sz w:val="24"/>
          <w:szCs w:val="24"/>
        </w:rPr>
        <w:t>Improves Productivity and Phenolic Compound Content of Lettuce (</w:t>
      </w:r>
      <w:r w:rsidRPr="00194525">
        <w:rPr>
          <w:rFonts w:ascii="Times New Roman" w:hAnsi="Times New Roman" w:cs="Times New Roman"/>
          <w:i/>
          <w:sz w:val="24"/>
          <w:szCs w:val="24"/>
        </w:rPr>
        <w:t>Lactuca sativa</w:t>
      </w:r>
      <w:r w:rsidRPr="00194525">
        <w:rPr>
          <w:rFonts w:ascii="Times New Roman" w:hAnsi="Times New Roman" w:cs="Times New Roman"/>
          <w:sz w:val="24"/>
          <w:szCs w:val="24"/>
        </w:rPr>
        <w:t xml:space="preserve"> L.) under Saline Stress Conditions. </w:t>
      </w:r>
      <w:r w:rsidRPr="00194525">
        <w:rPr>
          <w:rFonts w:ascii="Times New Roman" w:hAnsi="Times New Roman" w:cs="Times New Roman"/>
          <w:i/>
          <w:sz w:val="24"/>
          <w:szCs w:val="24"/>
        </w:rPr>
        <w:t>Foods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9</w:t>
      </w:r>
      <w:r w:rsidRPr="00194525">
        <w:rPr>
          <w:rFonts w:ascii="Times New Roman" w:hAnsi="Times New Roman" w:cs="Times New Roman"/>
          <w:sz w:val="24"/>
          <w:szCs w:val="24"/>
        </w:rPr>
        <w:t xml:space="preserve">(9), 1166. </w:t>
      </w:r>
      <w:r w:rsidRPr="0097210E">
        <w:rPr>
          <w:rFonts w:ascii="Times New Roman" w:hAnsi="Times New Roman" w:cs="Times New Roman"/>
          <w:color w:val="0000FF"/>
          <w:sz w:val="24"/>
          <w:szCs w:val="24"/>
        </w:rPr>
        <w:t>https://doi.org/10.3390/foods9091166</w:t>
      </w:r>
    </w:p>
    <w:p w14:paraId="2648D926" w14:textId="771BE450"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[22] Jiménez‐Gómez, A., García‐Estévez, I., García‐Fraile, P., Escribano‐Bailón, M. T., &amp; Rivas, R., 2020, Increase in phenolic compounds of Coriandrum sativum L. after the application of a Bacillus halotolerans biofertilizer. </w:t>
      </w:r>
      <w:r w:rsidRPr="00194525">
        <w:rPr>
          <w:rFonts w:ascii="Times New Roman" w:hAnsi="Times New Roman" w:cs="Times New Roman"/>
          <w:i/>
          <w:sz w:val="24"/>
          <w:szCs w:val="24"/>
        </w:rPr>
        <w:t xml:space="preserve">Journal of The Science </w:t>
      </w:r>
      <w:r w:rsidR="002F0F43" w:rsidRPr="00194525">
        <w:rPr>
          <w:rFonts w:ascii="Times New Roman" w:hAnsi="Times New Roman" w:cs="Times New Roman"/>
          <w:i/>
          <w:sz w:val="24"/>
          <w:szCs w:val="24"/>
        </w:rPr>
        <w:t>o</w:t>
      </w:r>
      <w:r w:rsidRPr="00194525">
        <w:rPr>
          <w:rFonts w:ascii="Times New Roman" w:hAnsi="Times New Roman" w:cs="Times New Roman"/>
          <w:i/>
          <w:sz w:val="24"/>
          <w:szCs w:val="24"/>
        </w:rPr>
        <w:t>f Food And Agriculture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100</w:t>
      </w:r>
      <w:r w:rsidRPr="00194525">
        <w:rPr>
          <w:rFonts w:ascii="Times New Roman" w:hAnsi="Times New Roman" w:cs="Times New Roman"/>
          <w:sz w:val="24"/>
          <w:szCs w:val="24"/>
        </w:rPr>
        <w:t xml:space="preserve">(6), 2742-2749. </w:t>
      </w:r>
      <w:r w:rsidRPr="0097210E">
        <w:rPr>
          <w:rFonts w:ascii="Times New Roman" w:hAnsi="Times New Roman" w:cs="Times New Roman"/>
          <w:color w:val="0000FF"/>
          <w:sz w:val="24"/>
          <w:szCs w:val="24"/>
        </w:rPr>
        <w:t>https://doi.org/10.1002/jsfa.10306</w:t>
      </w:r>
    </w:p>
    <w:p w14:paraId="53BF4C56"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[23] Lin, Y., &amp; Jones, M. L., 2021, Evaluating the Growth-promoting Effects of Microbial Biostimulants on Greenhouse Floriculture Crops. </w:t>
      </w:r>
      <w:r w:rsidRPr="00194525">
        <w:rPr>
          <w:rFonts w:ascii="Times New Roman" w:hAnsi="Times New Roman" w:cs="Times New Roman"/>
          <w:i/>
          <w:sz w:val="24"/>
          <w:szCs w:val="24"/>
        </w:rPr>
        <w:t>HortScience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57</w:t>
      </w:r>
      <w:r w:rsidRPr="00194525">
        <w:rPr>
          <w:rFonts w:ascii="Times New Roman" w:hAnsi="Times New Roman" w:cs="Times New Roman"/>
          <w:sz w:val="24"/>
          <w:szCs w:val="24"/>
        </w:rPr>
        <w:t xml:space="preserve">(1), 97-109. </w:t>
      </w:r>
      <w:r w:rsidRPr="0097210E">
        <w:rPr>
          <w:rFonts w:ascii="Times New Roman" w:hAnsi="Times New Roman" w:cs="Times New Roman"/>
          <w:color w:val="0000FF"/>
          <w:sz w:val="24"/>
          <w:szCs w:val="24"/>
        </w:rPr>
        <w:t>https://doi.org/10.21273/hortsci16149-21</w:t>
      </w:r>
    </w:p>
    <w:p w14:paraId="6CE06EA8"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[24] Ma, Y., Freitas, H., &amp; Dias, M. C., 2022, Strategies and prospects for biostimulants to alleviate abiotic stress in plants.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13</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https://doi.org/10.3389/fpls.2022.1024243</w:t>
      </w:r>
    </w:p>
    <w:p w14:paraId="7902270D"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[25] Castiglione, A. M., Mannino, G., Contartese, V., Bertea, C. M., &amp; Ertani, A., 2021, Microbial Biostimulants as Response to Modern Agriculture Needs : Composition, Role and Application of These Innovative Products. </w:t>
      </w:r>
      <w:r w:rsidRPr="00194525">
        <w:rPr>
          <w:rFonts w:ascii="Times New Roman" w:hAnsi="Times New Roman" w:cs="Times New Roman"/>
          <w:i/>
          <w:sz w:val="24"/>
          <w:szCs w:val="24"/>
        </w:rPr>
        <w:t>Plants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10</w:t>
      </w:r>
      <w:r w:rsidRPr="00194525">
        <w:rPr>
          <w:rFonts w:ascii="Times New Roman" w:hAnsi="Times New Roman" w:cs="Times New Roman"/>
          <w:sz w:val="24"/>
          <w:szCs w:val="24"/>
        </w:rPr>
        <w:t xml:space="preserve">(8), 1533. </w:t>
      </w:r>
      <w:r w:rsidRPr="0097210E">
        <w:rPr>
          <w:rFonts w:ascii="Times New Roman" w:hAnsi="Times New Roman" w:cs="Times New Roman"/>
          <w:color w:val="0000FF"/>
          <w:sz w:val="24"/>
          <w:szCs w:val="24"/>
        </w:rPr>
        <w:t>https://doi.org/10.3390/plants10081533</w:t>
      </w:r>
    </w:p>
    <w:p w14:paraId="62A12005"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[26] Fahsi, N., Mahdi, I., Mesfioui, A., Biskri, L., &amp; Allaoui, A., 2021, Phosphate solubilizing rhizobacteria isolated from jujubeziziphus lotus plant stimulate wheat germination rate and seedlings growth. </w:t>
      </w:r>
      <w:r w:rsidRPr="0097210E">
        <w:rPr>
          <w:rFonts w:ascii="Times New Roman" w:hAnsi="Times New Roman" w:cs="Times New Roman"/>
          <w:i/>
          <w:sz w:val="24"/>
          <w:szCs w:val="24"/>
        </w:rPr>
        <w:t>PeerJ</w:t>
      </w:r>
      <w:r w:rsidRPr="0097210E">
        <w:rPr>
          <w:rFonts w:ascii="Times New Roman" w:hAnsi="Times New Roman" w:cs="Times New Roman"/>
          <w:sz w:val="24"/>
          <w:szCs w:val="24"/>
        </w:rPr>
        <w:t xml:space="preserve"> </w:t>
      </w:r>
      <w:r w:rsidRPr="00194525">
        <w:rPr>
          <w:rFonts w:ascii="Times New Roman" w:hAnsi="Times New Roman" w:cs="Times New Roman"/>
          <w:b/>
          <w:sz w:val="24"/>
          <w:szCs w:val="24"/>
        </w:rPr>
        <w:t>9</w:t>
      </w:r>
      <w:r w:rsidRPr="00194525">
        <w:rPr>
          <w:rFonts w:ascii="Times New Roman" w:hAnsi="Times New Roman" w:cs="Times New Roman"/>
          <w:sz w:val="24"/>
          <w:szCs w:val="24"/>
        </w:rPr>
        <w:t>, e11583. https://doi.org/10.7717/peerj.11583</w:t>
      </w:r>
    </w:p>
    <w:p w14:paraId="5A565B39"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[27] Sun, W., &amp; Shahrajabian, M. H., 2023, The Application of Arbuscular Mycorrhizal Fungi as Microbial Biostimulant, Sustainable Approaches in Modern Agriculture. </w:t>
      </w:r>
      <w:r w:rsidRPr="00194525">
        <w:rPr>
          <w:rFonts w:ascii="Times New Roman" w:hAnsi="Times New Roman" w:cs="Times New Roman"/>
          <w:i/>
          <w:sz w:val="24"/>
          <w:szCs w:val="24"/>
        </w:rPr>
        <w:t>Plants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12</w:t>
      </w:r>
      <w:r w:rsidRPr="00194525">
        <w:rPr>
          <w:rFonts w:ascii="Times New Roman" w:hAnsi="Times New Roman" w:cs="Times New Roman"/>
          <w:sz w:val="24"/>
          <w:szCs w:val="24"/>
        </w:rPr>
        <w:t xml:space="preserve">(17), 3101. </w:t>
      </w:r>
      <w:r w:rsidRPr="0097210E">
        <w:rPr>
          <w:rFonts w:ascii="Times New Roman" w:hAnsi="Times New Roman" w:cs="Times New Roman"/>
          <w:color w:val="0000FF"/>
          <w:sz w:val="24"/>
          <w:szCs w:val="24"/>
        </w:rPr>
        <w:t>https://doi.org/10.3390/plants12173101</w:t>
      </w:r>
    </w:p>
    <w:p w14:paraId="3DF679C4"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[28] Asbai, Z., Bahlaouan, B., El Antri, S., Brett-Crowther, M., &amp; Boutaleb, N., 2025, Innovations in Organo-mineral Fertilizers: A Comprehensive Review of Sustainable Practices, Controlled Nutrient Release, and Coating Strategies. </w:t>
      </w:r>
      <w:r w:rsidRPr="00194525">
        <w:rPr>
          <w:rFonts w:ascii="Times New Roman" w:hAnsi="Times New Roman" w:cs="Times New Roman"/>
          <w:i/>
          <w:sz w:val="24"/>
          <w:szCs w:val="24"/>
        </w:rPr>
        <w:t>Natural Built Social Environment Health</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w:t>
      </w:r>
      <w:r w:rsidRPr="00194525">
        <w:rPr>
          <w:rFonts w:ascii="Times New Roman" w:hAnsi="Times New Roman" w:cs="Times New Roman"/>
          <w:sz w:val="24"/>
          <w:szCs w:val="24"/>
        </w:rPr>
        <w:t xml:space="preserve">(3), 3. </w:t>
      </w:r>
      <w:r w:rsidRPr="0097210E">
        <w:rPr>
          <w:rFonts w:ascii="Times New Roman" w:hAnsi="Times New Roman" w:cs="Times New Roman"/>
          <w:color w:val="0000FF"/>
          <w:sz w:val="24"/>
          <w:szCs w:val="24"/>
        </w:rPr>
        <w:t>https://doi.org/10.63095/NBSEH.25.458899</w:t>
      </w:r>
    </w:p>
    <w:p w14:paraId="33AA28CC"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[29] He, Y., Pantigoso, H., Wu, Z., &amp; Vivanco, J., 2019. Co‐inoculation of Bacillus sp. and Pseudomonas putida at different development stages acts as a biostimulant to promote growth, yield and nutrient uptake of tomato. </w:t>
      </w:r>
      <w:r w:rsidRPr="00194525">
        <w:rPr>
          <w:rFonts w:ascii="Times New Roman" w:hAnsi="Times New Roman" w:cs="Times New Roman"/>
          <w:i/>
          <w:sz w:val="24"/>
          <w:szCs w:val="24"/>
        </w:rPr>
        <w:t>Journal of Applied Microbiology</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127</w:t>
      </w:r>
      <w:r w:rsidRPr="00194525">
        <w:rPr>
          <w:rFonts w:ascii="Times New Roman" w:hAnsi="Times New Roman" w:cs="Times New Roman"/>
          <w:sz w:val="24"/>
          <w:szCs w:val="24"/>
        </w:rPr>
        <w:t xml:space="preserve">(1), 196-207. </w:t>
      </w:r>
      <w:r w:rsidRPr="0097210E">
        <w:rPr>
          <w:rFonts w:ascii="Times New Roman" w:hAnsi="Times New Roman" w:cs="Times New Roman"/>
          <w:color w:val="0000FF"/>
          <w:sz w:val="24"/>
          <w:szCs w:val="24"/>
        </w:rPr>
        <w:t>https://doi.org/10.1111/jam.14273</w:t>
      </w:r>
    </w:p>
    <w:p w14:paraId="21EBF6B9"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[30] Nguyen, M. L., Glaes, J., Spaepen, S., Bodson, B., Du Jardin, P., &amp; Delaplace, P., 2019, Biostimulant effects of Bacillus strains on wheat from in vitro towards field conditions are modulated by nitrogen supply. </w:t>
      </w:r>
      <w:r w:rsidRPr="00194525">
        <w:rPr>
          <w:rFonts w:ascii="Times New Roman" w:hAnsi="Times New Roman" w:cs="Times New Roman"/>
          <w:i/>
          <w:sz w:val="24"/>
          <w:szCs w:val="24"/>
        </w:rPr>
        <w:t>Journal of Plant Nutrition and Soil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182</w:t>
      </w:r>
      <w:r w:rsidRPr="00194525">
        <w:rPr>
          <w:rFonts w:ascii="Times New Roman" w:hAnsi="Times New Roman" w:cs="Times New Roman"/>
          <w:sz w:val="24"/>
          <w:szCs w:val="24"/>
        </w:rPr>
        <w:t xml:space="preserve">(3), 325-334. </w:t>
      </w:r>
      <w:r w:rsidRPr="0097210E">
        <w:rPr>
          <w:rFonts w:ascii="Times New Roman" w:hAnsi="Times New Roman" w:cs="Times New Roman"/>
          <w:color w:val="0000FF"/>
          <w:sz w:val="24"/>
          <w:szCs w:val="24"/>
        </w:rPr>
        <w:t>https://doi.org/10.1002/jpln.201700610</w:t>
      </w:r>
    </w:p>
    <w:p w14:paraId="7464DE29" w14:textId="77777777" w:rsidR="00A35A8C" w:rsidRPr="00194525" w:rsidRDefault="002174E9" w:rsidP="004C79F4">
      <w:pPr>
        <w:pBdr>
          <w:top w:val="nil"/>
          <w:left w:val="nil"/>
          <w:bottom w:val="nil"/>
          <w:right w:val="nil"/>
          <w:between w:val="nil"/>
        </w:pBdr>
        <w:tabs>
          <w:tab w:val="left" w:pos="504"/>
        </w:tabs>
        <w:spacing w:after="12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[31] Jiménez, J., Novinscak, A., &amp; Filion, M., 2019, Pseudomonas fluorescens LBUM677 differentially increases plant biomass, total oil content and lipid composition in three oilseed crops. </w:t>
      </w:r>
      <w:r w:rsidRPr="00194525">
        <w:rPr>
          <w:rFonts w:ascii="Times New Roman" w:hAnsi="Times New Roman" w:cs="Times New Roman"/>
          <w:i/>
          <w:sz w:val="24"/>
          <w:szCs w:val="24"/>
        </w:rPr>
        <w:t>Journal of Applied Microbiology</w:t>
      </w:r>
      <w:r w:rsidRPr="00194525">
        <w:rPr>
          <w:rFonts w:ascii="Times New Roman" w:hAnsi="Times New Roman" w:cs="Times New Roman"/>
          <w:sz w:val="24"/>
          <w:szCs w:val="24"/>
        </w:rPr>
        <w:t xml:space="preserve"> </w:t>
      </w:r>
      <w:r w:rsidRPr="00194525">
        <w:rPr>
          <w:rFonts w:ascii="Times New Roman" w:hAnsi="Times New Roman" w:cs="Times New Roman"/>
          <w:b/>
          <w:i/>
          <w:sz w:val="24"/>
          <w:szCs w:val="24"/>
        </w:rPr>
        <w:t>128</w:t>
      </w:r>
      <w:r w:rsidRPr="00194525">
        <w:rPr>
          <w:rFonts w:ascii="Times New Roman" w:hAnsi="Times New Roman" w:cs="Times New Roman"/>
          <w:sz w:val="24"/>
          <w:szCs w:val="24"/>
        </w:rPr>
        <w:t xml:space="preserve">(4), 1119-1127. </w:t>
      </w:r>
      <w:r w:rsidRPr="0097210E">
        <w:rPr>
          <w:rFonts w:ascii="Times New Roman" w:hAnsi="Times New Roman" w:cs="Times New Roman"/>
          <w:color w:val="0000FF"/>
          <w:sz w:val="24"/>
          <w:szCs w:val="24"/>
        </w:rPr>
        <w:t>https://doi.org/10.1111/jam.14536</w:t>
      </w:r>
    </w:p>
    <w:p w14:paraId="5CABCB9F"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[32] Visen, A., Singh, P. N., Chakraborty, B., Singh, A., &amp; Bisht, T. S., 2021, Scanning electron microscopy indicates Pseudomonad strains facilitate AMF mycorrhization in litchi (</w:t>
      </w:r>
      <w:r w:rsidRPr="00194525">
        <w:rPr>
          <w:rFonts w:ascii="Times New Roman" w:hAnsi="Times New Roman" w:cs="Times New Roman"/>
          <w:i/>
          <w:sz w:val="24"/>
          <w:szCs w:val="24"/>
        </w:rPr>
        <w:t>Litchi chinens</w:t>
      </w:r>
      <w:r w:rsidRPr="00194525">
        <w:rPr>
          <w:rFonts w:ascii="Times New Roman" w:hAnsi="Times New Roman" w:cs="Times New Roman"/>
          <w:sz w:val="24"/>
          <w:szCs w:val="24"/>
        </w:rPr>
        <w:t xml:space="preserve">is Sonn.) air-layers and improving survivability, growth and leaf nutrient status. </w:t>
      </w:r>
      <w:r w:rsidRPr="00194525">
        <w:rPr>
          <w:rFonts w:ascii="Times New Roman" w:hAnsi="Times New Roman" w:cs="Times New Roman"/>
          <w:i/>
          <w:sz w:val="24"/>
          <w:szCs w:val="24"/>
        </w:rPr>
        <w:t>Current Research in Microbial Sciences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2</w:t>
      </w:r>
      <w:r w:rsidRPr="00194525">
        <w:rPr>
          <w:rFonts w:ascii="Times New Roman" w:hAnsi="Times New Roman" w:cs="Times New Roman"/>
          <w:sz w:val="24"/>
          <w:szCs w:val="24"/>
        </w:rPr>
        <w:t xml:space="preserve">, 100063. </w:t>
      </w:r>
      <w:r w:rsidRPr="0097210E">
        <w:rPr>
          <w:rFonts w:ascii="Times New Roman" w:hAnsi="Times New Roman" w:cs="Times New Roman"/>
          <w:color w:val="0000FF"/>
          <w:sz w:val="24"/>
          <w:szCs w:val="24"/>
        </w:rPr>
        <w:t>https://doi.org/10.1016/j.crmicr.2021.100063</w:t>
      </w:r>
    </w:p>
    <w:p w14:paraId="45AF6F00"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[33] Kang, S., Khan, A. L., Waqas, M., Asaf, S., Lee, K., Park, Y., Kim, A., Khan, M. A., You, Y., &amp; Lee, I., 2019, Integrated phytohormone production by the plant growth-promoting rhizobacterium </w:t>
      </w:r>
      <w:r w:rsidRPr="00194525">
        <w:rPr>
          <w:rFonts w:ascii="Times New Roman" w:hAnsi="Times New Roman" w:cs="Times New Roman"/>
          <w:i/>
          <w:sz w:val="24"/>
          <w:szCs w:val="24"/>
        </w:rPr>
        <w:t>Bacillus tequilensis</w:t>
      </w:r>
      <w:r w:rsidRPr="00194525">
        <w:rPr>
          <w:rFonts w:ascii="Times New Roman" w:hAnsi="Times New Roman" w:cs="Times New Roman"/>
          <w:sz w:val="24"/>
          <w:szCs w:val="24"/>
        </w:rPr>
        <w:t xml:space="preserve"> SSB07 induced thermotolerance in soybean. </w:t>
      </w:r>
      <w:r w:rsidRPr="00194525">
        <w:rPr>
          <w:rFonts w:ascii="Times New Roman" w:hAnsi="Times New Roman" w:cs="Times New Roman"/>
          <w:i/>
          <w:sz w:val="24"/>
          <w:szCs w:val="24"/>
        </w:rPr>
        <w:t>Journal of Plant Interactions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14</w:t>
      </w:r>
      <w:r w:rsidRPr="00194525">
        <w:rPr>
          <w:rFonts w:ascii="Times New Roman" w:hAnsi="Times New Roman" w:cs="Times New Roman"/>
          <w:sz w:val="24"/>
          <w:szCs w:val="24"/>
        </w:rPr>
        <w:t>(1), 416-423</w:t>
      </w:r>
      <w:r w:rsidRPr="0097210E">
        <w:rPr>
          <w:rFonts w:ascii="Times New Roman" w:hAnsi="Times New Roman" w:cs="Times New Roman"/>
          <w:color w:val="0000FF"/>
          <w:sz w:val="24"/>
          <w:szCs w:val="24"/>
        </w:rPr>
        <w:t>. https://doi.org/10.1080/17429145.2019.1640294</w:t>
      </w:r>
    </w:p>
    <w:p w14:paraId="76421D7A"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[34] Mandal, S., Anand, U., López-Bucio, J., Radha, N., Kumar, M., Lal, M. K., Tiwari, R. K., &amp; Dey, A., 2023, Biostimulants and environmental stress mitigation in crops : A novel and emerging approach for agricultural sustainability under climate change. </w:t>
      </w:r>
      <w:r w:rsidRPr="00194525">
        <w:rPr>
          <w:rFonts w:ascii="Times New Roman" w:hAnsi="Times New Roman" w:cs="Times New Roman"/>
          <w:i/>
          <w:sz w:val="24"/>
          <w:szCs w:val="24"/>
        </w:rPr>
        <w:t>Environmental Research</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233</w:t>
      </w:r>
      <w:r w:rsidRPr="00194525">
        <w:rPr>
          <w:rFonts w:ascii="Times New Roman" w:hAnsi="Times New Roman" w:cs="Times New Roman"/>
          <w:sz w:val="24"/>
          <w:szCs w:val="24"/>
        </w:rPr>
        <w:t xml:space="preserve">, 116357. </w:t>
      </w:r>
      <w:r w:rsidRPr="0097210E">
        <w:rPr>
          <w:rFonts w:ascii="Times New Roman" w:hAnsi="Times New Roman" w:cs="Times New Roman"/>
          <w:color w:val="0000FF"/>
          <w:sz w:val="24"/>
          <w:szCs w:val="24"/>
        </w:rPr>
        <w:t>https://doi.org/10.1016/j.envres.2023.116357</w:t>
      </w:r>
    </w:p>
    <w:p w14:paraId="6171C04A"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[35] Rashid, U., Yasmin, H., Hassan, M. N., Naz, R., Nosheen, A., Sajjad, M., Ilyas, N., Keyani, R., Jabeen, Z., Mumtaz, S., Alyemeni, M. N., &amp; Ahmad, P., 2021, Drought-tolerant </w:t>
      </w:r>
      <w:r w:rsidRPr="00194525">
        <w:rPr>
          <w:rFonts w:ascii="Times New Roman" w:hAnsi="Times New Roman" w:cs="Times New Roman"/>
          <w:i/>
          <w:sz w:val="24"/>
          <w:szCs w:val="24"/>
        </w:rPr>
        <w:t>Bacillus megaterium</w:t>
      </w:r>
      <w:r w:rsidRPr="00194525">
        <w:rPr>
          <w:rFonts w:ascii="Times New Roman" w:hAnsi="Times New Roman" w:cs="Times New Roman"/>
          <w:sz w:val="24"/>
          <w:szCs w:val="24"/>
        </w:rPr>
        <w:t xml:space="preserve"> isolated from semi-arid conditions induces systemic tolerance of wheat under drought conditions. </w:t>
      </w:r>
      <w:r w:rsidRPr="00194525">
        <w:rPr>
          <w:rFonts w:ascii="Times New Roman" w:hAnsi="Times New Roman" w:cs="Times New Roman"/>
          <w:i/>
          <w:sz w:val="24"/>
          <w:szCs w:val="24"/>
        </w:rPr>
        <w:t>Plant Cell Reports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41</w:t>
      </w:r>
      <w:r w:rsidRPr="00194525">
        <w:rPr>
          <w:rFonts w:ascii="Times New Roman" w:hAnsi="Times New Roman" w:cs="Times New Roman"/>
          <w:sz w:val="24"/>
          <w:szCs w:val="24"/>
        </w:rPr>
        <w:t xml:space="preserve">(3), 549-569. </w:t>
      </w:r>
      <w:r w:rsidRPr="0097210E">
        <w:rPr>
          <w:rFonts w:ascii="Times New Roman" w:hAnsi="Times New Roman" w:cs="Times New Roman"/>
          <w:color w:val="0000FF"/>
          <w:sz w:val="24"/>
          <w:szCs w:val="24"/>
        </w:rPr>
        <w:t>https://doi.org/10.1007/s00299-020-02640-x</w:t>
      </w:r>
    </w:p>
    <w:p w14:paraId="63EAB12B"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[36] Kim, S. T., Yoo, S., Weon, H., Song, J., &amp; Sang, M. K., 2022, </w:t>
      </w:r>
      <w:r w:rsidRPr="00194525">
        <w:rPr>
          <w:rFonts w:ascii="Times New Roman" w:hAnsi="Times New Roman" w:cs="Times New Roman"/>
          <w:i/>
          <w:sz w:val="24"/>
          <w:szCs w:val="24"/>
        </w:rPr>
        <w:t xml:space="preserve">Bacillus butanolivorans </w:t>
      </w:r>
      <w:r w:rsidRPr="00194525">
        <w:rPr>
          <w:rFonts w:ascii="Times New Roman" w:hAnsi="Times New Roman" w:cs="Times New Roman"/>
          <w:sz w:val="24"/>
          <w:szCs w:val="24"/>
        </w:rPr>
        <w:t xml:space="preserve">KJ40 contributes alleviation of drought stress in pepper plants by modulating antioxidant and polyphenolic compounds. </w:t>
      </w:r>
      <w:r w:rsidRPr="00194525">
        <w:rPr>
          <w:rFonts w:ascii="Times New Roman" w:hAnsi="Times New Roman" w:cs="Times New Roman"/>
          <w:i/>
          <w:sz w:val="24"/>
          <w:szCs w:val="24"/>
        </w:rPr>
        <w:t>Scientia Horticulturae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301</w:t>
      </w:r>
      <w:r w:rsidRPr="00194525">
        <w:rPr>
          <w:rFonts w:ascii="Times New Roman" w:hAnsi="Times New Roman" w:cs="Times New Roman"/>
          <w:sz w:val="24"/>
          <w:szCs w:val="24"/>
        </w:rPr>
        <w:t xml:space="preserve">, 111111. </w:t>
      </w:r>
      <w:r w:rsidRPr="0097210E">
        <w:rPr>
          <w:rFonts w:ascii="Times New Roman" w:hAnsi="Times New Roman" w:cs="Times New Roman"/>
          <w:color w:val="0000FF"/>
          <w:sz w:val="24"/>
          <w:szCs w:val="24"/>
        </w:rPr>
        <w:t>https://doi.org/10.1016/j.scienta.2022.111111</w:t>
      </w:r>
    </w:p>
    <w:p w14:paraId="3D9BBA1A"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[37] Saleem, S., Iqbal, A., Ahmed, F., &amp; Ahmad, M., 2021, Phytobeneficial and salt stress mitigating efficacy of IAA producing salt tolerant strains in </w:t>
      </w:r>
      <w:r w:rsidRPr="00194525">
        <w:rPr>
          <w:rFonts w:ascii="Times New Roman" w:hAnsi="Times New Roman" w:cs="Times New Roman"/>
          <w:i/>
          <w:sz w:val="24"/>
          <w:szCs w:val="24"/>
        </w:rPr>
        <w:t>Gossypium hirsutum</w:t>
      </w:r>
      <w:r w:rsidRPr="00194525">
        <w:rPr>
          <w:rFonts w:ascii="Times New Roman" w:hAnsi="Times New Roman" w:cs="Times New Roman"/>
          <w:sz w:val="24"/>
          <w:szCs w:val="24"/>
        </w:rPr>
        <w:t xml:space="preserve">. </w:t>
      </w:r>
      <w:r w:rsidRPr="00194525">
        <w:rPr>
          <w:rFonts w:ascii="Times New Roman" w:hAnsi="Times New Roman" w:cs="Times New Roman"/>
          <w:i/>
          <w:sz w:val="24"/>
          <w:szCs w:val="24"/>
        </w:rPr>
        <w:t>Saudi Journal of Biological Sciences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28</w:t>
      </w:r>
      <w:r w:rsidRPr="00194525">
        <w:rPr>
          <w:rFonts w:ascii="Times New Roman" w:hAnsi="Times New Roman" w:cs="Times New Roman"/>
          <w:sz w:val="24"/>
          <w:szCs w:val="24"/>
        </w:rPr>
        <w:t xml:space="preserve">(9), 5317-5324. </w:t>
      </w:r>
      <w:r w:rsidRPr="0097210E">
        <w:rPr>
          <w:rFonts w:ascii="Times New Roman" w:hAnsi="Times New Roman" w:cs="Times New Roman"/>
          <w:color w:val="0000FF"/>
          <w:sz w:val="24"/>
          <w:szCs w:val="24"/>
        </w:rPr>
        <w:t>https://doi.org/10.1016/j.sjbs.2021.05.056</w:t>
      </w:r>
    </w:p>
    <w:p w14:paraId="1A3F5E79"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[38] Ali, B., Hafeez, A., Ahmad, S., Javed, M. A., Sumaira, N., Afridi, M. S., Dawoud, T. M., Almaary, K. S., Muresan, C. C., Marc, R. A., Alkhalifah, D. H. M., &amp; Selim, S., 2022, </w:t>
      </w:r>
      <w:r w:rsidRPr="00194525">
        <w:rPr>
          <w:rFonts w:ascii="Times New Roman" w:hAnsi="Times New Roman" w:cs="Times New Roman"/>
          <w:i/>
          <w:sz w:val="24"/>
          <w:szCs w:val="24"/>
        </w:rPr>
        <w:t>Bacillus thuringiensis</w:t>
      </w:r>
      <w:r w:rsidRPr="00194525">
        <w:rPr>
          <w:rFonts w:ascii="Times New Roman" w:hAnsi="Times New Roman" w:cs="Times New Roman"/>
          <w:sz w:val="24"/>
          <w:szCs w:val="24"/>
        </w:rPr>
        <w:t xml:space="preserve"> PM25 ameliorates oxidative damage of salinity stress in maize via regulating growth, leaf pigments, antioxidant defense system, and stress responsive gene expression.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13</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https://doi.org/10.3389/fpls.2022.921668</w:t>
      </w:r>
    </w:p>
    <w:p w14:paraId="0C18186F"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[39] Mokabel, S., Olama, Z., Ali, S., &amp; El-Dakak, R., 2022, The Role of Plant Growth Promoting Rhizosphere Microbiome as Alternative Biofertilizer in Boosting </w:t>
      </w:r>
      <w:r w:rsidRPr="00194525">
        <w:rPr>
          <w:rFonts w:ascii="Times New Roman" w:hAnsi="Times New Roman" w:cs="Times New Roman"/>
          <w:i/>
          <w:sz w:val="24"/>
          <w:szCs w:val="24"/>
        </w:rPr>
        <w:t>Solanum melongena</w:t>
      </w:r>
      <w:r w:rsidRPr="00194525">
        <w:rPr>
          <w:rFonts w:ascii="Times New Roman" w:hAnsi="Times New Roman" w:cs="Times New Roman"/>
          <w:sz w:val="24"/>
          <w:szCs w:val="24"/>
        </w:rPr>
        <w:t xml:space="preserve"> L. Adaptation to Salinity Stress. </w:t>
      </w:r>
      <w:r w:rsidRPr="00194525">
        <w:rPr>
          <w:rFonts w:ascii="Times New Roman" w:hAnsi="Times New Roman" w:cs="Times New Roman"/>
          <w:i/>
          <w:sz w:val="24"/>
          <w:szCs w:val="24"/>
        </w:rPr>
        <w:t>Plants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(5), 659. </w:t>
      </w:r>
      <w:r w:rsidRPr="0097210E">
        <w:rPr>
          <w:rFonts w:ascii="Times New Roman" w:hAnsi="Times New Roman" w:cs="Times New Roman"/>
          <w:color w:val="0000FF"/>
          <w:sz w:val="24"/>
          <w:szCs w:val="24"/>
        </w:rPr>
        <w:t>https://doi.org/10.3390/plants11050659</w:t>
      </w:r>
    </w:p>
    <w:p w14:paraId="136E10F3"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[40] Mellidou, I., Ainalidou, A., Papadopoulou, A., Leontidou, K., Genitsaris, S., Karagiannis, E., Van de Poel, B., &amp; Karamanoli, K., 2021, Comparative Transcriptomics and Metabolomics Reveal an Intricate Priming Mechanism Involved in PGPR-Mediated Salt Tolerance in Tomato. </w:t>
      </w:r>
      <w:r w:rsidRPr="00194525">
        <w:rPr>
          <w:rFonts w:ascii="Times New Roman" w:hAnsi="Times New Roman" w:cs="Times New Roman"/>
          <w:i/>
          <w:sz w:val="24"/>
          <w:szCs w:val="24"/>
        </w:rPr>
        <w:t>Frontiers in Plant Science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12</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https://doi.org/10.3389/fpls.2021.713984</w:t>
      </w:r>
    </w:p>
    <w:p w14:paraId="008CFDB8"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[41] Sapre, S., Gontia-Mishra, I., &amp; Tiwari, S., 2021, Plant Growth-Promoting Rhizobacteria Ameliorates Salinity Stress in Pea (</w:t>
      </w:r>
      <w:r w:rsidRPr="00194525">
        <w:rPr>
          <w:rFonts w:ascii="Times New Roman" w:hAnsi="Times New Roman" w:cs="Times New Roman"/>
          <w:i/>
          <w:sz w:val="24"/>
          <w:szCs w:val="24"/>
        </w:rPr>
        <w:t>Pisum sativum</w:t>
      </w:r>
      <w:r w:rsidRPr="00194525">
        <w:rPr>
          <w:rFonts w:ascii="Times New Roman" w:hAnsi="Times New Roman" w:cs="Times New Roman"/>
          <w:sz w:val="24"/>
          <w:szCs w:val="24"/>
        </w:rPr>
        <w:t xml:space="preserve">). </w:t>
      </w:r>
      <w:r w:rsidRPr="00194525">
        <w:rPr>
          <w:rFonts w:ascii="Times New Roman" w:hAnsi="Times New Roman" w:cs="Times New Roman"/>
          <w:i/>
          <w:sz w:val="24"/>
          <w:szCs w:val="24"/>
        </w:rPr>
        <w:t>Journal of Plant Growth Regulation</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41</w:t>
      </w:r>
      <w:r w:rsidRPr="00194525">
        <w:rPr>
          <w:rFonts w:ascii="Times New Roman" w:hAnsi="Times New Roman" w:cs="Times New Roman"/>
          <w:sz w:val="24"/>
          <w:szCs w:val="24"/>
        </w:rPr>
        <w:t xml:space="preserve">(2), 647-656. </w:t>
      </w:r>
      <w:r w:rsidRPr="0097210E">
        <w:rPr>
          <w:rFonts w:ascii="Times New Roman" w:hAnsi="Times New Roman" w:cs="Times New Roman"/>
          <w:color w:val="0000FF"/>
          <w:sz w:val="24"/>
          <w:szCs w:val="24"/>
        </w:rPr>
        <w:t>https://doi.org/10.1007/s00344-021-10329-y</w:t>
      </w:r>
    </w:p>
    <w:p w14:paraId="3BEE1B3D"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[42] Mahdi, I., Fahsi, N., Hafidi, M., Benjelloun, S., Allaoui, A., &amp; Biskri, L., 2021, Rhizospheric Phosphate Solubilizing </w:t>
      </w:r>
      <w:r w:rsidRPr="00194525">
        <w:rPr>
          <w:rFonts w:ascii="Times New Roman" w:hAnsi="Times New Roman" w:cs="Times New Roman"/>
          <w:i/>
          <w:sz w:val="24"/>
          <w:szCs w:val="24"/>
        </w:rPr>
        <w:t>Bacillus atrophaeus</w:t>
      </w:r>
      <w:r w:rsidRPr="00194525">
        <w:rPr>
          <w:rFonts w:ascii="Times New Roman" w:hAnsi="Times New Roman" w:cs="Times New Roman"/>
          <w:sz w:val="24"/>
          <w:szCs w:val="24"/>
        </w:rPr>
        <w:t xml:space="preserve"> GQJK17 S8 Increases Quinoa Seedling, Withstands Heavy Metals, and Mitigates Salt Stress. </w:t>
      </w:r>
      <w:r w:rsidRPr="00194525">
        <w:rPr>
          <w:rFonts w:ascii="Times New Roman" w:hAnsi="Times New Roman" w:cs="Times New Roman"/>
          <w:i/>
          <w:sz w:val="24"/>
          <w:szCs w:val="24"/>
        </w:rPr>
        <w:t>Sustainability</w:t>
      </w:r>
      <w:r w:rsidRPr="00194525">
        <w:rPr>
          <w:rFonts w:ascii="Times New Roman" w:hAnsi="Times New Roman" w:cs="Times New Roman"/>
          <w:sz w:val="24"/>
          <w:szCs w:val="24"/>
        </w:rPr>
        <w:t xml:space="preserve"> </w:t>
      </w:r>
      <w:r w:rsidRPr="00194525">
        <w:rPr>
          <w:rFonts w:ascii="Times New Roman" w:hAnsi="Times New Roman" w:cs="Times New Roman"/>
          <w:b/>
          <w:i/>
          <w:sz w:val="24"/>
          <w:szCs w:val="24"/>
        </w:rPr>
        <w:t>13</w:t>
      </w:r>
      <w:r w:rsidRPr="00194525">
        <w:rPr>
          <w:rFonts w:ascii="Times New Roman" w:hAnsi="Times New Roman" w:cs="Times New Roman"/>
          <w:sz w:val="24"/>
          <w:szCs w:val="24"/>
        </w:rPr>
        <w:t xml:space="preserve">(6), 3307. </w:t>
      </w:r>
      <w:r w:rsidRPr="0097210E">
        <w:rPr>
          <w:rFonts w:ascii="Times New Roman" w:hAnsi="Times New Roman" w:cs="Times New Roman"/>
          <w:color w:val="0000FF"/>
          <w:sz w:val="24"/>
          <w:szCs w:val="24"/>
        </w:rPr>
        <w:t>https://doi.org/10.3390/su13063307</w:t>
      </w:r>
    </w:p>
    <w:p w14:paraId="3897D11F"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[43] Yu, Y., Gui, Y., Li, Z., Jiang, C., Guo, J., &amp; Niu, D., 2022, Induced Systemic Resistance for Improving Plant Immunity by Beneficial Microbes. </w:t>
      </w:r>
      <w:r w:rsidRPr="00194525">
        <w:rPr>
          <w:rFonts w:ascii="Times New Roman" w:hAnsi="Times New Roman" w:cs="Times New Roman"/>
          <w:i/>
          <w:sz w:val="24"/>
          <w:szCs w:val="24"/>
        </w:rPr>
        <w:t>Plants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11</w:t>
      </w:r>
      <w:r w:rsidRPr="00194525">
        <w:rPr>
          <w:rFonts w:ascii="Times New Roman" w:hAnsi="Times New Roman" w:cs="Times New Roman"/>
          <w:sz w:val="24"/>
          <w:szCs w:val="24"/>
        </w:rPr>
        <w:t xml:space="preserve">(3), 386. </w:t>
      </w:r>
      <w:r w:rsidRPr="0097210E">
        <w:rPr>
          <w:rFonts w:ascii="Times New Roman" w:hAnsi="Times New Roman" w:cs="Times New Roman"/>
          <w:color w:val="0000FF"/>
          <w:sz w:val="24"/>
          <w:szCs w:val="24"/>
        </w:rPr>
        <w:t>https://doi.org/10.3390/plants11030386</w:t>
      </w:r>
    </w:p>
    <w:p w14:paraId="333E6F06" w14:textId="77777777"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[44] Franzoni, G., Cocetta, G., Prinsi, B., Ferrante, A., &amp; Espen, L., 2022, Biostimulants on Crops : Their Impact under Abiotic Stress Conditions. </w:t>
      </w:r>
      <w:r w:rsidRPr="00194525">
        <w:rPr>
          <w:rFonts w:ascii="Times New Roman" w:hAnsi="Times New Roman" w:cs="Times New Roman"/>
          <w:i/>
          <w:sz w:val="24"/>
          <w:szCs w:val="24"/>
        </w:rPr>
        <w:t>Horticulturae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8</w:t>
      </w:r>
      <w:r w:rsidRPr="00194525">
        <w:rPr>
          <w:rFonts w:ascii="Times New Roman" w:hAnsi="Times New Roman" w:cs="Times New Roman"/>
          <w:sz w:val="24"/>
          <w:szCs w:val="24"/>
        </w:rPr>
        <w:t xml:space="preserve">(3), 189. </w:t>
      </w:r>
      <w:r w:rsidRPr="0097210E">
        <w:rPr>
          <w:rFonts w:ascii="Times New Roman" w:hAnsi="Times New Roman" w:cs="Times New Roman"/>
          <w:color w:val="0000FF"/>
          <w:sz w:val="24"/>
          <w:szCs w:val="24"/>
        </w:rPr>
        <w:t>https://doi.org/10.3390/horticulturae8030189</w:t>
      </w:r>
    </w:p>
    <w:p w14:paraId="7D360E12" w14:textId="77777777"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 xml:space="preserve">[45] Adedayo, A. A., &amp; Babalola, O. O., 2023, The potential of biostimulants on soil microbial community: a review. </w:t>
      </w:r>
      <w:r w:rsidRPr="00194525">
        <w:rPr>
          <w:rFonts w:ascii="Times New Roman" w:hAnsi="Times New Roman" w:cs="Times New Roman"/>
          <w:i/>
          <w:sz w:val="24"/>
          <w:szCs w:val="24"/>
        </w:rPr>
        <w:t>Frontiers in Industrial Microbiology</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https://doi.org/10.3389/finmi.2023.1308641</w:t>
      </w:r>
    </w:p>
    <w:p w14:paraId="456270BC" w14:textId="77777777" w:rsidR="00883853"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 xml:space="preserve">[46] Naamala, J., Msimbira, L. A., Antar, M., Subramanian, S., &amp; Smith, D. L., 2022, Cell-Free Supernatant Obtained from a Salt Tolerant </w:t>
      </w:r>
      <w:r w:rsidRPr="00194525">
        <w:rPr>
          <w:rFonts w:ascii="Times New Roman" w:hAnsi="Times New Roman" w:cs="Times New Roman"/>
          <w:i/>
          <w:sz w:val="24"/>
          <w:szCs w:val="24"/>
        </w:rPr>
        <w:t>Bacillus amyloliquefaciens</w:t>
      </w:r>
      <w:r w:rsidRPr="00194525">
        <w:rPr>
          <w:rFonts w:ascii="Times New Roman" w:hAnsi="Times New Roman" w:cs="Times New Roman"/>
          <w:sz w:val="24"/>
          <w:szCs w:val="24"/>
        </w:rPr>
        <w:t xml:space="preserve"> Strain Enhances Germination and Radicle Length Under NaCl Stressed and Optimal Conditions. </w:t>
      </w:r>
      <w:r w:rsidRPr="00194525">
        <w:rPr>
          <w:rFonts w:ascii="Times New Roman" w:hAnsi="Times New Roman" w:cs="Times New Roman"/>
          <w:i/>
          <w:sz w:val="24"/>
          <w:szCs w:val="24"/>
        </w:rPr>
        <w:t>Frontiers in Sustainable Food Systems</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6</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https://doi.org/10.3389/fsufs.2022.788939</w:t>
      </w:r>
    </w:p>
    <w:p w14:paraId="46F771F5" w14:textId="63566FE0" w:rsidR="00883853" w:rsidRPr="00194525" w:rsidRDefault="00883853"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[47] Chu, T. N., Tran, B. T. H., Van Bui, L., &amp; Hoang, M. T. T.</w:t>
      </w:r>
      <w:r w:rsidR="00073C99" w:rsidRPr="00194525">
        <w:rPr>
          <w:rFonts w:ascii="Times New Roman" w:hAnsi="Times New Roman" w:cs="Times New Roman"/>
          <w:sz w:val="24"/>
          <w:szCs w:val="24"/>
        </w:rPr>
        <w:t xml:space="preserve">, </w:t>
      </w:r>
      <w:r w:rsidRPr="00194525">
        <w:rPr>
          <w:rFonts w:ascii="Times New Roman" w:hAnsi="Times New Roman" w:cs="Times New Roman"/>
          <w:sz w:val="24"/>
          <w:szCs w:val="24"/>
        </w:rPr>
        <w:t>2019</w:t>
      </w:r>
      <w:r w:rsidR="00073C99" w:rsidRPr="00194525">
        <w:rPr>
          <w:rFonts w:ascii="Times New Roman" w:hAnsi="Times New Roman" w:cs="Times New Roman"/>
          <w:sz w:val="24"/>
          <w:szCs w:val="24"/>
        </w:rPr>
        <w:t>,</w:t>
      </w:r>
      <w:r w:rsidRPr="00194525">
        <w:rPr>
          <w:rFonts w:ascii="Times New Roman" w:hAnsi="Times New Roman" w:cs="Times New Roman"/>
          <w:sz w:val="24"/>
          <w:szCs w:val="24"/>
        </w:rPr>
        <w:t xml:space="preserve"> Plant growth-promoting rhizobacterium Pseudomonas PS01 induces salt tolerance in Arabidopsis thaliana. </w:t>
      </w:r>
      <w:r w:rsidRPr="00194525">
        <w:rPr>
          <w:rFonts w:ascii="Times New Roman" w:hAnsi="Times New Roman" w:cs="Times New Roman"/>
          <w:i/>
          <w:iCs/>
          <w:sz w:val="24"/>
          <w:szCs w:val="24"/>
        </w:rPr>
        <w:t>BMC Research Notes</w:t>
      </w:r>
      <w:r w:rsidRPr="00194525">
        <w:rPr>
          <w:rFonts w:ascii="Times New Roman" w:hAnsi="Times New Roman" w:cs="Times New Roman"/>
          <w:sz w:val="24"/>
          <w:szCs w:val="24"/>
        </w:rPr>
        <w:t xml:space="preserve">, </w:t>
      </w:r>
      <w:r w:rsidRPr="00194525">
        <w:rPr>
          <w:rFonts w:ascii="Times New Roman" w:hAnsi="Times New Roman" w:cs="Times New Roman"/>
          <w:b/>
          <w:bCs/>
          <w:sz w:val="24"/>
          <w:szCs w:val="24"/>
        </w:rPr>
        <w:t>12</w:t>
      </w:r>
      <w:r w:rsidRPr="00194525">
        <w:rPr>
          <w:rFonts w:ascii="Times New Roman" w:hAnsi="Times New Roman" w:cs="Times New Roman"/>
          <w:sz w:val="24"/>
          <w:szCs w:val="24"/>
        </w:rPr>
        <w:t xml:space="preserve">(1). </w:t>
      </w:r>
      <w:r w:rsidRPr="0097210E">
        <w:rPr>
          <w:rFonts w:ascii="Times New Roman" w:hAnsi="Times New Roman" w:cs="Times New Roman"/>
          <w:color w:val="0000FF"/>
          <w:sz w:val="24"/>
          <w:szCs w:val="24"/>
        </w:rPr>
        <w:t>https://doi.org/10.1186/s13104-019-4046-1</w:t>
      </w:r>
    </w:p>
    <w:p w14:paraId="6CE7E003" w14:textId="0B3DD06C"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[4</w:t>
      </w:r>
      <w:r w:rsidR="00883853" w:rsidRPr="00194525">
        <w:rPr>
          <w:rFonts w:ascii="Times New Roman" w:hAnsi="Times New Roman" w:cs="Times New Roman"/>
          <w:sz w:val="24"/>
          <w:szCs w:val="24"/>
        </w:rPr>
        <w:t>8</w:t>
      </w:r>
      <w:r w:rsidRPr="00194525">
        <w:rPr>
          <w:rFonts w:ascii="Times New Roman" w:hAnsi="Times New Roman" w:cs="Times New Roman"/>
          <w:sz w:val="24"/>
          <w:szCs w:val="24"/>
        </w:rPr>
        <w:t xml:space="preserve">] Shabaan, M., Asghar, H. N., Zahir, Z. A., Zhang, X., Sardar, M. F., &amp; Li, H., 2022, Salt-Tolerant PGPR Confer Salt Tolerance to Maize Through Enhanced Soil Biological Health, Enzymatic Activities, Nutrient Uptake and Antioxidant Defense. </w:t>
      </w:r>
      <w:r w:rsidRPr="00194525">
        <w:rPr>
          <w:rFonts w:ascii="Times New Roman" w:hAnsi="Times New Roman" w:cs="Times New Roman"/>
          <w:i/>
          <w:sz w:val="24"/>
          <w:szCs w:val="24"/>
        </w:rPr>
        <w:t>Frontiers in Microbiology</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13</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https://doi.org/10.3389/fmicb.2022.901865</w:t>
      </w:r>
    </w:p>
    <w:p w14:paraId="1689D551" w14:textId="6627AC52" w:rsidR="00A35A8C" w:rsidRPr="00194525"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sz w:val="24"/>
          <w:szCs w:val="24"/>
        </w:rPr>
      </w:pPr>
      <w:r w:rsidRPr="00194525">
        <w:rPr>
          <w:rFonts w:ascii="Times New Roman" w:hAnsi="Times New Roman" w:cs="Times New Roman"/>
          <w:sz w:val="24"/>
          <w:szCs w:val="24"/>
        </w:rPr>
        <w:t>[4</w:t>
      </w:r>
      <w:r w:rsidR="00883853" w:rsidRPr="00194525">
        <w:rPr>
          <w:rFonts w:ascii="Times New Roman" w:hAnsi="Times New Roman" w:cs="Times New Roman"/>
          <w:sz w:val="24"/>
          <w:szCs w:val="24"/>
        </w:rPr>
        <w:t>9</w:t>
      </w:r>
      <w:r w:rsidRPr="00194525">
        <w:rPr>
          <w:rFonts w:ascii="Times New Roman" w:hAnsi="Times New Roman" w:cs="Times New Roman"/>
          <w:sz w:val="24"/>
          <w:szCs w:val="24"/>
        </w:rPr>
        <w:t xml:space="preserve">] Yadav, S., Modi, P., Dave, A., Vijapura, A., Patel, D., &amp; Patel, M., 2020, Effect of Abiotic Stress on Crops. </w:t>
      </w:r>
      <w:r w:rsidRPr="00194525">
        <w:rPr>
          <w:rFonts w:ascii="Times New Roman" w:hAnsi="Times New Roman" w:cs="Times New Roman"/>
          <w:i/>
          <w:sz w:val="24"/>
          <w:szCs w:val="24"/>
        </w:rPr>
        <w:t>Intech Open eBooks</w:t>
      </w:r>
      <w:r w:rsidRPr="00194525">
        <w:rPr>
          <w:rFonts w:ascii="Times New Roman" w:hAnsi="Times New Roman" w:cs="Times New Roman"/>
          <w:sz w:val="24"/>
          <w:szCs w:val="24"/>
        </w:rPr>
        <w:t xml:space="preserve">. </w:t>
      </w:r>
      <w:r w:rsidRPr="0097210E">
        <w:rPr>
          <w:rFonts w:ascii="Times New Roman" w:hAnsi="Times New Roman" w:cs="Times New Roman"/>
          <w:color w:val="0000FF"/>
          <w:sz w:val="24"/>
          <w:szCs w:val="24"/>
        </w:rPr>
        <w:t>https://doi.org/10.5772/intechopen.88434</w:t>
      </w:r>
    </w:p>
    <w:p w14:paraId="40C95294" w14:textId="4FA431F8"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w:t>
      </w:r>
      <w:r w:rsidR="00883853" w:rsidRPr="00194525">
        <w:rPr>
          <w:rFonts w:ascii="Times New Roman" w:hAnsi="Times New Roman" w:cs="Times New Roman"/>
          <w:sz w:val="24"/>
          <w:szCs w:val="24"/>
        </w:rPr>
        <w:t>50</w:t>
      </w:r>
      <w:r w:rsidRPr="00194525">
        <w:rPr>
          <w:rFonts w:ascii="Times New Roman" w:hAnsi="Times New Roman" w:cs="Times New Roman"/>
          <w:sz w:val="24"/>
          <w:szCs w:val="24"/>
        </w:rPr>
        <w:t xml:space="preserve">] Eswaran, S. U. D., Sundaram, L., Perveen, K., Bukhari, N. A., &amp; Sayyed, R. Z., 2024, Osmolyte-producing microbial biostimulants regulate the growth of </w:t>
      </w:r>
      <w:r w:rsidRPr="00194525">
        <w:rPr>
          <w:rFonts w:ascii="Times New Roman" w:hAnsi="Times New Roman" w:cs="Times New Roman"/>
          <w:i/>
          <w:sz w:val="24"/>
          <w:szCs w:val="24"/>
        </w:rPr>
        <w:t>Arachis hypogaea</w:t>
      </w:r>
      <w:r w:rsidRPr="00194525">
        <w:rPr>
          <w:rFonts w:ascii="Times New Roman" w:hAnsi="Times New Roman" w:cs="Times New Roman"/>
          <w:sz w:val="24"/>
          <w:szCs w:val="24"/>
        </w:rPr>
        <w:t xml:space="preserve"> L. under drought stress. </w:t>
      </w:r>
      <w:r w:rsidRPr="00194525">
        <w:rPr>
          <w:rFonts w:ascii="Times New Roman" w:hAnsi="Times New Roman" w:cs="Times New Roman"/>
          <w:i/>
          <w:sz w:val="24"/>
          <w:szCs w:val="24"/>
        </w:rPr>
        <w:t>BMC Microbiology</w:t>
      </w:r>
      <w:r w:rsidRPr="00194525">
        <w:rPr>
          <w:rFonts w:ascii="Times New Roman" w:hAnsi="Times New Roman" w:cs="Times New Roman"/>
          <w:sz w:val="24"/>
          <w:szCs w:val="24"/>
        </w:rPr>
        <w:t xml:space="preserve"> </w:t>
      </w:r>
      <w:r w:rsidRPr="0097210E">
        <w:rPr>
          <w:rFonts w:ascii="Times New Roman" w:hAnsi="Times New Roman" w:cs="Times New Roman"/>
          <w:b/>
          <w:iCs/>
          <w:sz w:val="24"/>
          <w:szCs w:val="24"/>
        </w:rPr>
        <w:t>24</w:t>
      </w:r>
      <w:r w:rsidRPr="00194525">
        <w:rPr>
          <w:rFonts w:ascii="Times New Roman" w:hAnsi="Times New Roman" w:cs="Times New Roman"/>
          <w:sz w:val="24"/>
          <w:szCs w:val="24"/>
        </w:rPr>
        <w:t>(1</w:t>
      </w:r>
      <w:r w:rsidRPr="0097210E">
        <w:rPr>
          <w:rFonts w:ascii="Times New Roman" w:hAnsi="Times New Roman" w:cs="Times New Roman"/>
          <w:color w:val="0000FF"/>
          <w:sz w:val="24"/>
          <w:szCs w:val="24"/>
        </w:rPr>
        <w:t>). https://doi.org/10.1186/s12866-024-03320-6</w:t>
      </w:r>
    </w:p>
    <w:p w14:paraId="0671BC8E" w14:textId="5BFC2CB6"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w:t>
      </w:r>
      <w:r w:rsidR="00883853" w:rsidRPr="00194525">
        <w:rPr>
          <w:rFonts w:ascii="Times New Roman" w:hAnsi="Times New Roman" w:cs="Times New Roman"/>
          <w:sz w:val="24"/>
          <w:szCs w:val="24"/>
        </w:rPr>
        <w:t>51</w:t>
      </w:r>
      <w:r w:rsidRPr="00194525">
        <w:rPr>
          <w:rFonts w:ascii="Times New Roman" w:hAnsi="Times New Roman" w:cs="Times New Roman"/>
          <w:sz w:val="24"/>
          <w:szCs w:val="24"/>
        </w:rPr>
        <w:t xml:space="preserve">] Akhtar, N., Ilyas, N., Mashwani, Z., Hayat, R., Yasmin, H., Noureldeen, A., &amp; Ahmad, P., 2021, Synergistic effects of plant growth promoting rhizobacteria and silicon dioxide nano-particles for amelioration of drought stress in wheat. </w:t>
      </w:r>
      <w:r w:rsidRPr="00194525">
        <w:rPr>
          <w:rFonts w:ascii="Times New Roman" w:hAnsi="Times New Roman" w:cs="Times New Roman"/>
          <w:i/>
          <w:sz w:val="24"/>
          <w:szCs w:val="24"/>
        </w:rPr>
        <w:t>Plant Physiology and Biochemistry</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166</w:t>
      </w:r>
      <w:r w:rsidRPr="00194525">
        <w:rPr>
          <w:rFonts w:ascii="Times New Roman" w:hAnsi="Times New Roman" w:cs="Times New Roman"/>
          <w:sz w:val="24"/>
          <w:szCs w:val="24"/>
        </w:rPr>
        <w:t xml:space="preserve">, 160-176. </w:t>
      </w:r>
      <w:r w:rsidRPr="0097210E">
        <w:rPr>
          <w:rFonts w:ascii="Times New Roman" w:hAnsi="Times New Roman" w:cs="Times New Roman"/>
          <w:color w:val="0000FF"/>
          <w:sz w:val="24"/>
          <w:szCs w:val="24"/>
        </w:rPr>
        <w:t>https://doi.org/10.1016/j.plaphy.2021.05.039</w:t>
      </w:r>
    </w:p>
    <w:p w14:paraId="545B3D52" w14:textId="2613009A"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[5</w:t>
      </w:r>
      <w:r w:rsidR="00883853" w:rsidRPr="00194525">
        <w:rPr>
          <w:rFonts w:ascii="Times New Roman" w:hAnsi="Times New Roman" w:cs="Times New Roman"/>
          <w:sz w:val="24"/>
          <w:szCs w:val="24"/>
        </w:rPr>
        <w:t>2</w:t>
      </w:r>
      <w:r w:rsidRPr="00194525">
        <w:rPr>
          <w:rFonts w:ascii="Times New Roman" w:hAnsi="Times New Roman" w:cs="Times New Roman"/>
          <w:sz w:val="24"/>
          <w:szCs w:val="24"/>
        </w:rPr>
        <w:t xml:space="preserve">] Irshad, A., Rehman, R. N. U., Kareem, H. A., Yang, P., &amp; Hu, T., 2021, Addressing the challenge of cold stress resilience with the synergistic effect of Rhizobium inoculation and exogenous melatonin application in </w:t>
      </w:r>
      <w:r w:rsidRPr="00194525">
        <w:rPr>
          <w:rFonts w:ascii="Times New Roman" w:hAnsi="Times New Roman" w:cs="Times New Roman"/>
          <w:i/>
          <w:sz w:val="24"/>
          <w:szCs w:val="24"/>
        </w:rPr>
        <w:t>Medicago truncatula</w:t>
      </w:r>
      <w:r w:rsidRPr="00194525">
        <w:rPr>
          <w:rFonts w:ascii="Times New Roman" w:hAnsi="Times New Roman" w:cs="Times New Roman"/>
          <w:sz w:val="24"/>
          <w:szCs w:val="24"/>
        </w:rPr>
        <w:t xml:space="preserve">. </w:t>
      </w:r>
      <w:r w:rsidRPr="00194525">
        <w:rPr>
          <w:rFonts w:ascii="Times New Roman" w:hAnsi="Times New Roman" w:cs="Times New Roman"/>
          <w:i/>
          <w:sz w:val="24"/>
          <w:szCs w:val="24"/>
        </w:rPr>
        <w:t xml:space="preserve">Ecotoxicology and Environmental Safety </w:t>
      </w:r>
      <w:r w:rsidRPr="00194525">
        <w:rPr>
          <w:rFonts w:ascii="Times New Roman" w:hAnsi="Times New Roman" w:cs="Times New Roman"/>
          <w:b/>
          <w:sz w:val="24"/>
          <w:szCs w:val="24"/>
        </w:rPr>
        <w:t>226</w:t>
      </w:r>
      <w:r w:rsidRPr="00194525">
        <w:rPr>
          <w:rFonts w:ascii="Times New Roman" w:hAnsi="Times New Roman" w:cs="Times New Roman"/>
          <w:sz w:val="24"/>
          <w:szCs w:val="24"/>
        </w:rPr>
        <w:t xml:space="preserve">, 112816. </w:t>
      </w:r>
      <w:r w:rsidRPr="0097210E">
        <w:rPr>
          <w:rFonts w:ascii="Times New Roman" w:hAnsi="Times New Roman" w:cs="Times New Roman"/>
          <w:color w:val="0000FF"/>
          <w:sz w:val="24"/>
          <w:szCs w:val="24"/>
        </w:rPr>
        <w:t>https://doi.org/10.1016/j.ecoenv.2021.112816</w:t>
      </w:r>
    </w:p>
    <w:p w14:paraId="5A3E905A" w14:textId="6BBE492D" w:rsidR="00230EC7"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[5</w:t>
      </w:r>
      <w:r w:rsidR="00883853" w:rsidRPr="00194525">
        <w:rPr>
          <w:rFonts w:ascii="Times New Roman" w:hAnsi="Times New Roman" w:cs="Times New Roman"/>
          <w:sz w:val="24"/>
          <w:szCs w:val="24"/>
        </w:rPr>
        <w:t>3</w:t>
      </w:r>
      <w:r w:rsidRPr="00194525">
        <w:rPr>
          <w:rFonts w:ascii="Times New Roman" w:hAnsi="Times New Roman" w:cs="Times New Roman"/>
          <w:sz w:val="24"/>
          <w:szCs w:val="24"/>
        </w:rPr>
        <w:t>] Expósito, C. D. V., López, J. Á., Liu, J., Bao, N., Liang, J., &amp; Zhang, J., 2022, Development of a cold-active microbial compound biofertilizer on the improvement for rice (</w:t>
      </w:r>
      <w:r w:rsidRPr="00194525">
        <w:rPr>
          <w:rFonts w:ascii="Times New Roman" w:hAnsi="Times New Roman" w:cs="Times New Roman"/>
          <w:i/>
          <w:sz w:val="24"/>
          <w:szCs w:val="24"/>
        </w:rPr>
        <w:t xml:space="preserve">Oryza sativa </w:t>
      </w:r>
      <w:r w:rsidRPr="00194525">
        <w:rPr>
          <w:rFonts w:ascii="Times New Roman" w:hAnsi="Times New Roman" w:cs="Times New Roman"/>
          <w:sz w:val="24"/>
          <w:szCs w:val="24"/>
        </w:rPr>
        <w:t xml:space="preserve">L.) tolerance at low-temperature. </w:t>
      </w:r>
      <w:r w:rsidRPr="00194525">
        <w:rPr>
          <w:rFonts w:ascii="Times New Roman" w:hAnsi="Times New Roman" w:cs="Times New Roman"/>
          <w:i/>
          <w:sz w:val="24"/>
          <w:szCs w:val="24"/>
        </w:rPr>
        <w:t>Rhizosphere</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24</w:t>
      </w:r>
      <w:r w:rsidRPr="00194525">
        <w:rPr>
          <w:rFonts w:ascii="Times New Roman" w:hAnsi="Times New Roman" w:cs="Times New Roman"/>
          <w:sz w:val="24"/>
          <w:szCs w:val="24"/>
        </w:rPr>
        <w:t xml:space="preserve">, 100586. </w:t>
      </w:r>
      <w:hyperlink r:id="rId42" w:history="1">
        <w:r w:rsidR="00230EC7" w:rsidRPr="000557AF">
          <w:rPr>
            <w:rStyle w:val="Lienhypertexte"/>
            <w:rFonts w:ascii="Times New Roman" w:hAnsi="Times New Roman" w:cs="Times New Roman"/>
            <w:sz w:val="24"/>
            <w:szCs w:val="24"/>
          </w:rPr>
          <w:t>https://doi.org/10.1016/j.rhisph.2022.100586</w:t>
        </w:r>
      </w:hyperlink>
    </w:p>
    <w:p w14:paraId="4A2462A6" w14:textId="5C3E39DC" w:rsidR="00A35A8C" w:rsidRPr="0097210E" w:rsidRDefault="002174E9" w:rsidP="004C79F4">
      <w:pPr>
        <w:pBdr>
          <w:top w:val="nil"/>
          <w:left w:val="nil"/>
          <w:bottom w:val="nil"/>
          <w:right w:val="nil"/>
          <w:between w:val="nil"/>
        </w:pBdr>
        <w:tabs>
          <w:tab w:val="left" w:pos="504"/>
        </w:tabs>
        <w:spacing w:after="0" w:line="276" w:lineRule="auto"/>
        <w:ind w:left="426" w:hanging="426"/>
        <w:jc w:val="both"/>
        <w:rPr>
          <w:rFonts w:ascii="Times New Roman" w:hAnsi="Times New Roman" w:cs="Times New Roman"/>
          <w:color w:val="0000FF"/>
          <w:sz w:val="24"/>
          <w:szCs w:val="24"/>
        </w:rPr>
      </w:pPr>
      <w:r w:rsidRPr="00194525">
        <w:rPr>
          <w:rFonts w:ascii="Times New Roman" w:hAnsi="Times New Roman" w:cs="Times New Roman"/>
          <w:sz w:val="24"/>
          <w:szCs w:val="24"/>
        </w:rPr>
        <w:t>[5</w:t>
      </w:r>
      <w:r w:rsidR="00883853" w:rsidRPr="00194525">
        <w:rPr>
          <w:rFonts w:ascii="Times New Roman" w:hAnsi="Times New Roman" w:cs="Times New Roman"/>
          <w:sz w:val="24"/>
          <w:szCs w:val="24"/>
        </w:rPr>
        <w:t>4</w:t>
      </w:r>
      <w:r w:rsidRPr="00194525">
        <w:rPr>
          <w:rFonts w:ascii="Times New Roman" w:hAnsi="Times New Roman" w:cs="Times New Roman"/>
          <w:sz w:val="24"/>
          <w:szCs w:val="24"/>
        </w:rPr>
        <w:t>]</w:t>
      </w:r>
      <w:r w:rsidRPr="00194525">
        <w:rPr>
          <w:rFonts w:ascii="Times New Roman" w:hAnsi="Times New Roman" w:cs="Times New Roman"/>
          <w:sz w:val="24"/>
          <w:szCs w:val="24"/>
        </w:rPr>
        <w:tab/>
        <w:t xml:space="preserve">Ghimire, S., Bhattarai, T. N., &amp; Paudel, S. R., 2025, Save Soil: Phytoremediation to Restore Nepal’s Contaminated Soils. </w:t>
      </w:r>
      <w:r w:rsidRPr="00194525">
        <w:rPr>
          <w:rFonts w:ascii="Times New Roman" w:hAnsi="Times New Roman" w:cs="Times New Roman"/>
          <w:i/>
          <w:sz w:val="24"/>
          <w:szCs w:val="24"/>
        </w:rPr>
        <w:t>Natural Built Social Environment Health</w:t>
      </w:r>
      <w:r w:rsidRPr="00194525">
        <w:rPr>
          <w:rFonts w:ascii="Times New Roman" w:hAnsi="Times New Roman" w:cs="Times New Roman"/>
          <w:sz w:val="24"/>
          <w:szCs w:val="24"/>
        </w:rPr>
        <w:t xml:space="preserve"> </w:t>
      </w:r>
      <w:r w:rsidRPr="00194525">
        <w:rPr>
          <w:rFonts w:ascii="Times New Roman" w:hAnsi="Times New Roman" w:cs="Times New Roman"/>
          <w:b/>
          <w:sz w:val="24"/>
          <w:szCs w:val="24"/>
        </w:rPr>
        <w:t>1</w:t>
      </w:r>
      <w:r w:rsidRPr="00194525">
        <w:rPr>
          <w:rFonts w:ascii="Times New Roman" w:hAnsi="Times New Roman" w:cs="Times New Roman"/>
          <w:sz w:val="24"/>
          <w:szCs w:val="24"/>
        </w:rPr>
        <w:t xml:space="preserve">(3), 3. </w:t>
      </w:r>
      <w:r w:rsidRPr="0097210E">
        <w:rPr>
          <w:rFonts w:ascii="Times New Roman" w:hAnsi="Times New Roman" w:cs="Times New Roman"/>
          <w:color w:val="0000FF"/>
          <w:sz w:val="24"/>
          <w:szCs w:val="24"/>
        </w:rPr>
        <w:t>https://doi.org/10.63095/NBSEH.25.293237</w:t>
      </w:r>
    </w:p>
    <w:p w14:paraId="70E9648D" w14:textId="77777777" w:rsidR="00A35A8C" w:rsidRPr="00194525" w:rsidRDefault="00A35A8C" w:rsidP="004C79F4">
      <w:pPr>
        <w:spacing w:before="280" w:line="276" w:lineRule="auto"/>
        <w:ind w:left="426" w:hanging="426"/>
        <w:jc w:val="both"/>
        <w:rPr>
          <w:rFonts w:ascii="Times New Roman" w:hAnsi="Times New Roman" w:cs="Times New Roman"/>
          <w:b/>
          <w:sz w:val="24"/>
          <w:szCs w:val="24"/>
        </w:rPr>
      </w:pPr>
    </w:p>
    <w:sectPr w:rsidR="00A35A8C" w:rsidRPr="00194525" w:rsidSect="00691F4B">
      <w:pgSz w:w="11906" w:h="16838"/>
      <w:pgMar w:top="851" w:right="1134" w:bottom="1134" w:left="1134" w:header="142" w:footer="1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9C9D0" w14:textId="77777777" w:rsidR="002C6634" w:rsidRDefault="002C6634">
      <w:pPr>
        <w:spacing w:after="0" w:line="240" w:lineRule="auto"/>
      </w:pPr>
      <w:r>
        <w:separator/>
      </w:r>
    </w:p>
  </w:endnote>
  <w:endnote w:type="continuationSeparator" w:id="0">
    <w:p w14:paraId="28F6F6C0" w14:textId="77777777" w:rsidR="002C6634" w:rsidRDefault="002C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vGulliv-R">
    <w:altName w:val="Arial Unicode MS"/>
    <w:panose1 w:val="00000000000000000000"/>
    <w:charset w:val="80"/>
    <w:family w:val="auto"/>
    <w:notTrueType/>
    <w:pitch w:val="default"/>
    <w:sig w:usb0="00000005" w:usb1="08070000" w:usb2="00000010" w:usb3="00000000" w:csb0="00020002"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5E7C9" w14:textId="1EE198EA" w:rsidR="00747D1C" w:rsidRDefault="00747D1C" w:rsidP="00691F4B">
    <w:pPr>
      <w:pStyle w:val="Pieddepage"/>
      <w:tabs>
        <w:tab w:val="left" w:pos="2960"/>
        <w:tab w:val="center" w:pos="4819"/>
      </w:tabs>
      <w:rPr>
        <w:caps/>
        <w:color w:val="4472C4" w:themeColor="accent1"/>
      </w:rPr>
    </w:pPr>
    <w:r>
      <w:rPr>
        <w:caps/>
        <w:color w:val="4472C4" w:themeColor="accent1"/>
      </w:rPr>
      <w:tab/>
    </w:r>
    <w:r>
      <w:rPr>
        <w:caps/>
        <w:color w:val="4472C4" w:themeColor="accent1"/>
      </w:rPr>
      <w:tab/>
    </w:r>
    <w:r>
      <w:rPr>
        <w:caps/>
        <w:color w:val="4472C4" w:themeColor="accent1"/>
      </w:rPr>
      <w:tab/>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AF74EA" w:rsidRPr="00AF74EA">
      <w:rPr>
        <w:caps/>
        <w:noProof/>
        <w:color w:val="4472C4" w:themeColor="accent1"/>
        <w:lang w:val="fr-FR"/>
      </w:rPr>
      <w:t>126</w:t>
    </w:r>
    <w:r>
      <w:rPr>
        <w:caps/>
        <w:color w:val="4472C4" w:themeColor="accent1"/>
      </w:rPr>
      <w:fldChar w:fldCharType="end"/>
    </w:r>
  </w:p>
  <w:p w14:paraId="5736DA63" w14:textId="77777777" w:rsidR="00747D1C" w:rsidRDefault="00747D1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7503" w14:textId="62B189CC" w:rsidR="00DC129F" w:rsidRDefault="00DC129F">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2C6634" w:rsidRPr="002C6634">
      <w:rPr>
        <w:caps/>
        <w:noProof/>
        <w:color w:val="4472C4" w:themeColor="accent1"/>
        <w:lang w:val="fr-FR"/>
      </w:rPr>
      <w:t>125</w:t>
    </w:r>
    <w:r>
      <w:rPr>
        <w:caps/>
        <w:color w:val="4472C4" w:themeColor="accent1"/>
      </w:rPr>
      <w:fldChar w:fldCharType="end"/>
    </w:r>
  </w:p>
  <w:p w14:paraId="39FB1AF4" w14:textId="77777777" w:rsidR="00DC129F" w:rsidRDefault="00DC12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87449" w14:textId="77777777" w:rsidR="002C6634" w:rsidRDefault="002C6634">
      <w:pPr>
        <w:spacing w:after="0" w:line="240" w:lineRule="auto"/>
      </w:pPr>
      <w:r>
        <w:separator/>
      </w:r>
    </w:p>
  </w:footnote>
  <w:footnote w:type="continuationSeparator" w:id="0">
    <w:p w14:paraId="34A1B5D3" w14:textId="77777777" w:rsidR="002C6634" w:rsidRDefault="002C6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0A9A2" w14:textId="74A4967D" w:rsidR="00747D1C" w:rsidRPr="00E739F1" w:rsidRDefault="00747D1C" w:rsidP="00AF74EA">
    <w:pPr>
      <w:pBdr>
        <w:bottom w:val="single" w:sz="8" w:space="1" w:color="002060"/>
      </w:pBdr>
      <w:spacing w:line="360" w:lineRule="auto"/>
      <w:ind w:right="-284"/>
      <w:rPr>
        <w:rFonts w:asciiTheme="majorBidi" w:hAnsiTheme="majorBidi" w:cstheme="majorBidi"/>
        <w:i/>
        <w:sz w:val="18"/>
        <w:szCs w:val="18"/>
      </w:rPr>
    </w:pPr>
    <w:r w:rsidRPr="00E739F1">
      <w:rPr>
        <w:rFonts w:asciiTheme="majorBidi" w:hAnsiTheme="majorBidi" w:cstheme="majorBidi"/>
      </w:rPr>
      <w:t xml:space="preserve">  </w:t>
    </w:r>
    <w:r w:rsidRPr="00E739F1">
      <w:rPr>
        <w:rFonts w:asciiTheme="majorBidi" w:hAnsiTheme="majorBidi" w:cstheme="majorBidi"/>
        <w:b/>
        <w:i/>
        <w:color w:val="000099"/>
        <w:sz w:val="18"/>
        <w:szCs w:val="18"/>
      </w:rPr>
      <w:t xml:space="preserve">Jmaili et al. </w:t>
    </w:r>
    <w:r w:rsidRPr="00E739F1">
      <w:rPr>
        <w:rFonts w:asciiTheme="majorBidi" w:hAnsiTheme="majorBidi" w:cstheme="majorBidi"/>
        <w:b/>
        <w:i/>
        <w:sz w:val="18"/>
        <w:szCs w:val="18"/>
      </w:rPr>
      <w:tab/>
    </w:r>
    <w:r w:rsidRPr="00E739F1">
      <w:rPr>
        <w:rFonts w:asciiTheme="majorBidi" w:hAnsiTheme="majorBidi" w:cstheme="majorBidi"/>
        <w:b/>
        <w:i/>
        <w:sz w:val="18"/>
        <w:szCs w:val="18"/>
      </w:rPr>
      <w:tab/>
    </w:r>
    <w:r w:rsidRPr="00E739F1">
      <w:rPr>
        <w:rFonts w:asciiTheme="majorBidi" w:hAnsiTheme="majorBidi" w:cstheme="majorBidi"/>
        <w:b/>
        <w:i/>
        <w:sz w:val="18"/>
        <w:szCs w:val="18"/>
      </w:rPr>
      <w:tab/>
    </w:r>
    <w:r w:rsidRPr="00E739F1">
      <w:rPr>
        <w:rFonts w:asciiTheme="majorBidi" w:hAnsiTheme="majorBidi" w:cstheme="majorBidi"/>
        <w:b/>
        <w:i/>
        <w:sz w:val="18"/>
        <w:szCs w:val="18"/>
      </w:rPr>
      <w:tab/>
    </w:r>
    <w:r w:rsidRPr="00E739F1">
      <w:rPr>
        <w:rFonts w:asciiTheme="majorBidi" w:hAnsiTheme="majorBidi" w:cstheme="majorBidi"/>
        <w:b/>
        <w:i/>
        <w:sz w:val="18"/>
        <w:szCs w:val="18"/>
      </w:rPr>
      <w:tab/>
      <w:t xml:space="preserve">      </w:t>
    </w:r>
    <w:r w:rsidRPr="00E739F1">
      <w:rPr>
        <w:rFonts w:asciiTheme="majorBidi" w:hAnsiTheme="majorBidi" w:cstheme="majorBidi"/>
        <w:i/>
        <w:sz w:val="18"/>
        <w:szCs w:val="18"/>
      </w:rPr>
      <w:t>Natural Built Social Environment Health</w:t>
    </w:r>
    <w:r w:rsidRPr="00E739F1">
      <w:rPr>
        <w:rFonts w:asciiTheme="majorBidi" w:hAnsiTheme="majorBidi" w:cstheme="majorBidi"/>
        <w:sz w:val="18"/>
        <w:szCs w:val="18"/>
      </w:rPr>
      <w:t xml:space="preserve"> </w:t>
    </w:r>
    <w:r w:rsidRPr="00E739F1">
      <w:rPr>
        <w:rFonts w:asciiTheme="majorBidi" w:hAnsiTheme="majorBidi" w:cstheme="majorBidi"/>
        <w:b/>
        <w:sz w:val="18"/>
        <w:szCs w:val="18"/>
      </w:rPr>
      <w:t>1</w:t>
    </w:r>
    <w:r w:rsidR="009B3353">
      <w:rPr>
        <w:rFonts w:asciiTheme="majorBidi" w:hAnsiTheme="majorBidi" w:cstheme="majorBidi"/>
        <w:sz w:val="18"/>
        <w:szCs w:val="18"/>
      </w:rPr>
      <w:t>(3</w:t>
    </w:r>
    <w:r w:rsidRPr="00E739F1">
      <w:rPr>
        <w:rFonts w:asciiTheme="majorBidi" w:hAnsiTheme="majorBidi" w:cstheme="majorBidi"/>
        <w:sz w:val="18"/>
        <w:szCs w:val="18"/>
      </w:rPr>
      <w:t>) 2025</w:t>
    </w:r>
    <w:r w:rsidR="00DF74D0">
      <w:rPr>
        <w:rFonts w:ascii="Times New Roman" w:hAnsi="Times New Roman" w:cs="Times New Roman"/>
        <w:i/>
        <w:iCs/>
        <w:sz w:val="20"/>
        <w:szCs w:val="20"/>
      </w:rPr>
      <w:t>: 125-157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AC529" w14:textId="77777777" w:rsidR="00747D1C" w:rsidRDefault="00747D1C">
    <w:pPr>
      <w:pStyle w:val="En-tte"/>
      <w:rPr>
        <w:rFonts w:ascii="Times New Roman" w:hAnsi="Times New Roman" w:cs="Times New Roman"/>
        <w:sz w:val="20"/>
        <w:szCs w:val="20"/>
      </w:rPr>
    </w:pPr>
    <w:r>
      <w:rPr>
        <w:rFonts w:ascii="Times New Roman" w:hAnsi="Times New Roman" w:cs="Times New Roman"/>
        <w:sz w:val="20"/>
        <w:szCs w:val="20"/>
      </w:rPr>
      <w:t xml:space="preserve">   </w:t>
    </w:r>
  </w:p>
  <w:p w14:paraId="2E385CD8" w14:textId="5286C73B" w:rsidR="00747D1C" w:rsidRPr="000E05A0" w:rsidRDefault="00747D1C" w:rsidP="00DF74D0">
    <w:pPr>
      <w:pStyle w:val="En-tte"/>
      <w:rPr>
        <w:color w:val="0000FF"/>
      </w:rPr>
    </w:pPr>
    <w:r w:rsidRPr="000E05A0">
      <w:rPr>
        <w:rFonts w:ascii="Times New Roman" w:hAnsi="Times New Roman" w:cs="Times New Roman"/>
        <w:i/>
        <w:iCs/>
        <w:sz w:val="20"/>
        <w:szCs w:val="20"/>
      </w:rPr>
      <w:t xml:space="preserve">Natural Built Social Environment Health </w:t>
    </w:r>
    <w:r w:rsidRPr="000E05A0">
      <w:rPr>
        <w:rFonts w:ascii="Times New Roman" w:hAnsi="Times New Roman" w:cs="Times New Roman"/>
        <w:b/>
        <w:i/>
        <w:iCs/>
        <w:sz w:val="20"/>
        <w:szCs w:val="20"/>
      </w:rPr>
      <w:t>1</w:t>
    </w:r>
    <w:r w:rsidRPr="000E05A0">
      <w:rPr>
        <w:rFonts w:ascii="Times New Roman" w:hAnsi="Times New Roman" w:cs="Times New Roman"/>
        <w:i/>
        <w:iCs/>
        <w:sz w:val="20"/>
        <w:szCs w:val="20"/>
      </w:rPr>
      <w:t>(</w:t>
    </w:r>
    <w:r w:rsidR="009B3353">
      <w:rPr>
        <w:rFonts w:ascii="Times New Roman" w:hAnsi="Times New Roman" w:cs="Times New Roman"/>
        <w:i/>
        <w:iCs/>
        <w:sz w:val="20"/>
        <w:szCs w:val="20"/>
      </w:rPr>
      <w:t>3</w:t>
    </w:r>
    <w:r w:rsidRPr="000E05A0">
      <w:rPr>
        <w:rFonts w:ascii="Times New Roman" w:hAnsi="Times New Roman" w:cs="Times New Roman"/>
        <w:i/>
        <w:iCs/>
        <w:sz w:val="20"/>
        <w:szCs w:val="20"/>
      </w:rPr>
      <w:t>) 2025</w:t>
    </w:r>
    <w:r w:rsidR="00DF74D0">
      <w:rPr>
        <w:rFonts w:ascii="Times New Roman" w:hAnsi="Times New Roman" w:cs="Times New Roman"/>
        <w:i/>
        <w:iCs/>
        <w:sz w:val="20"/>
        <w:szCs w:val="20"/>
      </w:rPr>
      <w:t>: 125-157</w:t>
    </w:r>
    <w:r w:rsidRPr="00AA6F3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A6F3D">
      <w:rPr>
        <w:rFonts w:ascii="Times New Roman" w:hAnsi="Times New Roman" w:cs="Times New Roman"/>
        <w:sz w:val="20"/>
        <w:szCs w:val="20"/>
      </w:rPr>
      <w:t xml:space="preserve"> </w:t>
    </w:r>
    <w:hyperlink r:id="rId1" w:history="1">
      <w:r w:rsidRPr="00F12669">
        <w:rPr>
          <w:rStyle w:val="Lienhypertexte"/>
          <w:rFonts w:ascii="Times New Roman" w:hAnsi="Times New Roman" w:cs="Times New Roman"/>
          <w:sz w:val="20"/>
          <w:szCs w:val="20"/>
        </w:rPr>
        <w:t>DOI: 10.63095/NBSEH.25.103623</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B4990"/>
    <w:multiLevelType w:val="multilevel"/>
    <w:tmpl w:val="98FA1F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1C0162F"/>
    <w:multiLevelType w:val="multilevel"/>
    <w:tmpl w:val="9C0E6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8C"/>
    <w:rsid w:val="0003300B"/>
    <w:rsid w:val="00073C99"/>
    <w:rsid w:val="00084AE8"/>
    <w:rsid w:val="000B2D11"/>
    <w:rsid w:val="000E05A0"/>
    <w:rsid w:val="001148C0"/>
    <w:rsid w:val="00137616"/>
    <w:rsid w:val="001442FA"/>
    <w:rsid w:val="00194525"/>
    <w:rsid w:val="001A0491"/>
    <w:rsid w:val="001A5D9E"/>
    <w:rsid w:val="001D3708"/>
    <w:rsid w:val="001D58CA"/>
    <w:rsid w:val="002174E9"/>
    <w:rsid w:val="00230EC7"/>
    <w:rsid w:val="002510D8"/>
    <w:rsid w:val="00254E99"/>
    <w:rsid w:val="002B1C5A"/>
    <w:rsid w:val="002B3F46"/>
    <w:rsid w:val="002C6634"/>
    <w:rsid w:val="002F0F43"/>
    <w:rsid w:val="00314E9B"/>
    <w:rsid w:val="00416F2D"/>
    <w:rsid w:val="00434BA6"/>
    <w:rsid w:val="004C79F4"/>
    <w:rsid w:val="0052119E"/>
    <w:rsid w:val="00525F8C"/>
    <w:rsid w:val="00583CE4"/>
    <w:rsid w:val="005A1994"/>
    <w:rsid w:val="006115D2"/>
    <w:rsid w:val="00646CDE"/>
    <w:rsid w:val="00677F3A"/>
    <w:rsid w:val="00691F4B"/>
    <w:rsid w:val="00703126"/>
    <w:rsid w:val="00747D1C"/>
    <w:rsid w:val="008322B8"/>
    <w:rsid w:val="00863F23"/>
    <w:rsid w:val="00883853"/>
    <w:rsid w:val="008C0EB3"/>
    <w:rsid w:val="00903816"/>
    <w:rsid w:val="00910946"/>
    <w:rsid w:val="00917982"/>
    <w:rsid w:val="00960054"/>
    <w:rsid w:val="0097210E"/>
    <w:rsid w:val="009B3353"/>
    <w:rsid w:val="009C2F15"/>
    <w:rsid w:val="009F39CE"/>
    <w:rsid w:val="00A35A8C"/>
    <w:rsid w:val="00A779A6"/>
    <w:rsid w:val="00A94D68"/>
    <w:rsid w:val="00AA6F3D"/>
    <w:rsid w:val="00AD68ED"/>
    <w:rsid w:val="00AF74EA"/>
    <w:rsid w:val="00B42CDD"/>
    <w:rsid w:val="00BE2E3F"/>
    <w:rsid w:val="00C0016A"/>
    <w:rsid w:val="00C017C0"/>
    <w:rsid w:val="00C078D5"/>
    <w:rsid w:val="00C30676"/>
    <w:rsid w:val="00CA0E68"/>
    <w:rsid w:val="00D42DD8"/>
    <w:rsid w:val="00D61B6A"/>
    <w:rsid w:val="00D841A8"/>
    <w:rsid w:val="00DB484D"/>
    <w:rsid w:val="00DC129F"/>
    <w:rsid w:val="00DD50B7"/>
    <w:rsid w:val="00DE74BD"/>
    <w:rsid w:val="00DF2C69"/>
    <w:rsid w:val="00DF3FD9"/>
    <w:rsid w:val="00DF5E55"/>
    <w:rsid w:val="00DF74D0"/>
    <w:rsid w:val="00DF7B61"/>
    <w:rsid w:val="00E205FE"/>
    <w:rsid w:val="00E2511F"/>
    <w:rsid w:val="00E739F1"/>
    <w:rsid w:val="00EE1E83"/>
    <w:rsid w:val="00F12669"/>
    <w:rsid w:val="00F35934"/>
    <w:rsid w:val="00F71700"/>
    <w:rsid w:val="00FA57C8"/>
    <w:rsid w:val="00FC120C"/>
    <w:rsid w:val="00FC4F9F"/>
    <w:rsid w:val="00FF47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8201B"/>
  <w15:docId w15:val="{2D7AB256-7AF8-45A1-88AB-EECAA4BC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708"/>
  </w:style>
  <w:style w:type="paragraph" w:styleId="Titre1">
    <w:name w:val="heading 1"/>
    <w:basedOn w:val="Normal"/>
    <w:next w:val="Normal"/>
    <w:link w:val="Titre1Car"/>
    <w:uiPriority w:val="9"/>
    <w:qFormat/>
    <w:rsid w:val="009761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Lienhypertexte">
    <w:name w:val="Hyperlink"/>
    <w:basedOn w:val="Policepardfaut"/>
    <w:uiPriority w:val="99"/>
    <w:unhideWhenUsed/>
    <w:rsid w:val="00735F0F"/>
    <w:rPr>
      <w:color w:val="0563C1" w:themeColor="hyperlink"/>
      <w:u w:val="single"/>
    </w:rPr>
  </w:style>
  <w:style w:type="paragraph" w:styleId="NormalWeb">
    <w:name w:val="Normal (Web)"/>
    <w:basedOn w:val="Normal"/>
    <w:uiPriority w:val="99"/>
    <w:unhideWhenUsed/>
    <w:rsid w:val="00735F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tionnonrsolue1">
    <w:name w:val="Mention non résolue1"/>
    <w:basedOn w:val="Policepardfaut"/>
    <w:uiPriority w:val="99"/>
    <w:semiHidden/>
    <w:unhideWhenUsed/>
    <w:rsid w:val="006C25DF"/>
    <w:rPr>
      <w:color w:val="605E5C"/>
      <w:shd w:val="clear" w:color="auto" w:fill="E1DFDD"/>
    </w:rPr>
  </w:style>
  <w:style w:type="character" w:styleId="lev">
    <w:name w:val="Strong"/>
    <w:basedOn w:val="Policepardfaut"/>
    <w:uiPriority w:val="22"/>
    <w:qFormat/>
    <w:rsid w:val="00911363"/>
    <w:rPr>
      <w:b/>
      <w:bCs/>
    </w:rPr>
  </w:style>
  <w:style w:type="paragraph" w:styleId="Sansinterligne">
    <w:name w:val="No Spacing"/>
    <w:uiPriority w:val="1"/>
    <w:qFormat/>
    <w:rsid w:val="00A241B6"/>
    <w:pPr>
      <w:spacing w:after="0" w:line="240" w:lineRule="auto"/>
    </w:pPr>
  </w:style>
  <w:style w:type="character" w:customStyle="1" w:styleId="--l">
    <w:name w:val="--l"/>
    <w:basedOn w:val="Policepardfaut"/>
    <w:rsid w:val="008B40E3"/>
  </w:style>
  <w:style w:type="character" w:customStyle="1" w:styleId="ts-alignment-element">
    <w:name w:val="ts-alignment-element"/>
    <w:basedOn w:val="Policepardfaut"/>
    <w:rsid w:val="00475D0C"/>
  </w:style>
  <w:style w:type="character" w:styleId="Accentuation">
    <w:name w:val="Emphasis"/>
    <w:basedOn w:val="Policepardfaut"/>
    <w:uiPriority w:val="20"/>
    <w:qFormat/>
    <w:rsid w:val="00705E20"/>
    <w:rPr>
      <w:i/>
      <w:iCs/>
    </w:rPr>
  </w:style>
  <w:style w:type="character" w:customStyle="1" w:styleId="ts-alignment-element-highlighted">
    <w:name w:val="ts-alignment-element-highlighted"/>
    <w:basedOn w:val="Policepardfaut"/>
    <w:rsid w:val="00705E20"/>
  </w:style>
  <w:style w:type="character" w:customStyle="1" w:styleId="container-target">
    <w:name w:val="container-target"/>
    <w:basedOn w:val="Policepardfaut"/>
    <w:rsid w:val="00BB425A"/>
  </w:style>
  <w:style w:type="character" w:customStyle="1" w:styleId="--r">
    <w:name w:val="--r"/>
    <w:basedOn w:val="Policepardfaut"/>
    <w:rsid w:val="00BB425A"/>
  </w:style>
  <w:style w:type="table" w:styleId="Grilledutableau">
    <w:name w:val="Table Grid"/>
    <w:basedOn w:val="TableauNormal"/>
    <w:uiPriority w:val="39"/>
    <w:rsid w:val="00AB0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44B98"/>
    <w:pPr>
      <w:ind w:left="720"/>
      <w:contextualSpacing/>
    </w:pPr>
  </w:style>
  <w:style w:type="paragraph" w:styleId="En-tte">
    <w:name w:val="header"/>
    <w:basedOn w:val="Normal"/>
    <w:link w:val="En-tteCar"/>
    <w:uiPriority w:val="99"/>
    <w:unhideWhenUsed/>
    <w:rsid w:val="00444B98"/>
    <w:pPr>
      <w:tabs>
        <w:tab w:val="center" w:pos="4536"/>
        <w:tab w:val="right" w:pos="9072"/>
      </w:tabs>
      <w:spacing w:after="0" w:line="240" w:lineRule="auto"/>
    </w:pPr>
  </w:style>
  <w:style w:type="character" w:customStyle="1" w:styleId="En-tteCar">
    <w:name w:val="En-tête Car"/>
    <w:basedOn w:val="Policepardfaut"/>
    <w:link w:val="En-tte"/>
    <w:uiPriority w:val="99"/>
    <w:rsid w:val="00444B98"/>
  </w:style>
  <w:style w:type="paragraph" w:styleId="Pieddepage">
    <w:name w:val="footer"/>
    <w:basedOn w:val="Normal"/>
    <w:link w:val="PieddepageCar"/>
    <w:uiPriority w:val="99"/>
    <w:unhideWhenUsed/>
    <w:rsid w:val="00444B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4B98"/>
  </w:style>
  <w:style w:type="character" w:styleId="Lienhypertextesuivivisit">
    <w:name w:val="FollowedHyperlink"/>
    <w:basedOn w:val="Policepardfaut"/>
    <w:uiPriority w:val="99"/>
    <w:semiHidden/>
    <w:unhideWhenUsed/>
    <w:rsid w:val="00D13114"/>
    <w:rPr>
      <w:color w:val="954F72" w:themeColor="followedHyperlink"/>
      <w:u w:val="single"/>
    </w:rPr>
  </w:style>
  <w:style w:type="paragraph" w:styleId="Bibliographie">
    <w:name w:val="Bibliography"/>
    <w:basedOn w:val="Normal"/>
    <w:next w:val="Normal"/>
    <w:uiPriority w:val="37"/>
    <w:unhideWhenUsed/>
    <w:rsid w:val="00C939E0"/>
    <w:pPr>
      <w:tabs>
        <w:tab w:val="left" w:pos="504"/>
      </w:tabs>
      <w:spacing w:after="0" w:line="240" w:lineRule="auto"/>
      <w:ind w:left="504" w:hanging="504"/>
    </w:pPr>
  </w:style>
  <w:style w:type="character" w:customStyle="1" w:styleId="url">
    <w:name w:val="url"/>
    <w:basedOn w:val="Policepardfaut"/>
    <w:rsid w:val="00F43614"/>
  </w:style>
  <w:style w:type="character" w:customStyle="1" w:styleId="Titre1Car">
    <w:name w:val="Titre 1 Car"/>
    <w:basedOn w:val="Policepardfaut"/>
    <w:link w:val="Titre1"/>
    <w:uiPriority w:val="9"/>
    <w:rsid w:val="0097616B"/>
    <w:rPr>
      <w:rFonts w:asciiTheme="majorHAnsi" w:eastAsiaTheme="majorEastAsia" w:hAnsiTheme="majorHAnsi" w:cstheme="majorBidi"/>
      <w:color w:val="2F5496" w:themeColor="accent1" w:themeShade="BF"/>
      <w:sz w:val="32"/>
      <w:szCs w:val="3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Policepardfaut"/>
    <w:uiPriority w:val="99"/>
    <w:semiHidden/>
    <w:unhideWhenUsed/>
    <w:rsid w:val="00230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2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1804-8083" TargetMode="External"/><Relationship Id="rId18" Type="http://schemas.openxmlformats.org/officeDocument/2006/relationships/hyperlink" Target="https://ror.org/053fq8t95" TargetMode="External"/><Relationship Id="rId26" Type="http://schemas.openxmlformats.org/officeDocument/2006/relationships/hyperlink" Target="mailto:mohamed.lahrairi-etu@etu.univh2c.ma" TargetMode="External"/><Relationship Id="rId39" Type="http://schemas.openxmlformats.org/officeDocument/2006/relationships/hyperlink" Target="https://doi.org/10.3389/fpls.2023.1251544" TargetMode="External"/><Relationship Id="rId21" Type="http://schemas.openxmlformats.org/officeDocument/2006/relationships/hyperlink" Target="https://orcid.org/0000-0002-0976-1274" TargetMode="External"/><Relationship Id="rId34" Type="http://schemas.openxmlformats.org/officeDocument/2006/relationships/header" Target="header1.xml"/><Relationship Id="rId42" Type="http://schemas.openxmlformats.org/officeDocument/2006/relationships/hyperlink" Target="https://doi.org/10.1016/j.rhisph.2022.1005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or.org/001q4kn48" TargetMode="External"/><Relationship Id="rId20" Type="http://schemas.openxmlformats.org/officeDocument/2006/relationships/hyperlink" Target="mailto:karima.jmaili@etu.fstm.ac.ma" TargetMode="External"/><Relationship Id="rId29" Type="http://schemas.openxmlformats.org/officeDocument/2006/relationships/image" Target="media/image5.png"/><Relationship Id="rId41" Type="http://schemas.openxmlformats.org/officeDocument/2006/relationships/hyperlink" Target="https://doi.org/10.3389/fpls.2023.10414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9-3153-0825" TargetMode="External"/><Relationship Id="rId24" Type="http://schemas.openxmlformats.org/officeDocument/2006/relationships/hyperlink" Target="about:blank" TargetMode="External"/><Relationship Id="rId32" Type="http://schemas.openxmlformats.org/officeDocument/2006/relationships/hyperlink" Target="https://doi.org/10.63095/NBSEH.25.103623" TargetMode="External"/><Relationship Id="rId37" Type="http://schemas.openxmlformats.org/officeDocument/2006/relationships/footer" Target="footer2.xml"/><Relationship Id="rId40" Type="http://schemas.openxmlformats.org/officeDocument/2006/relationships/hyperlink" Target="https://doi.org/10.3389/fsufs.2021.754853" TargetMode="External"/><Relationship Id="rId5" Type="http://schemas.openxmlformats.org/officeDocument/2006/relationships/webSettings" Target="webSettings.xml"/><Relationship Id="rId15" Type="http://schemas.openxmlformats.org/officeDocument/2006/relationships/hyperlink" Target="https://orcid.org/0000-0003-1628-4311" TargetMode="External"/><Relationship Id="rId23" Type="http://schemas.openxmlformats.org/officeDocument/2006/relationships/hyperlink" Target="https://orcid.org/0000-0002-1804-8083" TargetMode="External"/><Relationship Id="rId28" Type="http://schemas.openxmlformats.org/officeDocument/2006/relationships/hyperlink" Target="about:blank" TargetMode="External"/><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orcid.org/0009-0009-3153-0825" TargetMode="External"/><Relationship Id="rId31" Type="http://schemas.openxmlformats.org/officeDocument/2006/relationships/image" Target="media/image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bseh.org" TargetMode="External"/><Relationship Id="rId14" Type="http://schemas.openxmlformats.org/officeDocument/2006/relationships/hyperlink" Target="https://orcid.org/0009-0006-9408-9190" TargetMode="External"/><Relationship Id="rId22" Type="http://schemas.openxmlformats.org/officeDocument/2006/relationships/hyperlink" Target="about:blank" TargetMode="External"/><Relationship Id="rId27" Type="http://schemas.openxmlformats.org/officeDocument/2006/relationships/hyperlink" Target="https://orcid.org/0000-0003-1628-4311" TargetMode="External"/><Relationship Id="rId30" Type="http://schemas.openxmlformats.org/officeDocument/2006/relationships/hyperlink" Target="about:blank" TargetMode="External"/><Relationship Id="rId35" Type="http://schemas.openxmlformats.org/officeDocument/2006/relationships/footer" Target="footer1.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rcid.org/0000-0002-0976-1274" TargetMode="External"/><Relationship Id="rId17" Type="http://schemas.openxmlformats.org/officeDocument/2006/relationships/hyperlink" Target="https://ror.org/007h8y788" TargetMode="External"/><Relationship Id="rId25" Type="http://schemas.openxmlformats.org/officeDocument/2006/relationships/hyperlink" Target="https://orcid.org/0009-0006-9408-9190" TargetMode="External"/><Relationship Id="rId33" Type="http://schemas.openxmlformats.org/officeDocument/2006/relationships/hyperlink" Target="https://doi.org/10.63095/NBSEH.25.103623" TargetMode="External"/><Relationship Id="rId38" Type="http://schemas.openxmlformats.org/officeDocument/2006/relationships/hyperlink" Target="https://doi.org/10.3390/horticulturae9020193"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63095/NBSEH.25.1036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5PJwEjhDMuoAc5Pd7CfWJtzquA==">CgMxLjAyDmguZ3FrcHJ5d2pxdWllMg5oLnNud2l1b25iYXJkZTgAciExOU5iaFc2eG1HbUhDU0tKcG9TZnhIa241Y0VCcm14MGY=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33</Pages>
  <Words>13202</Words>
  <Characters>72613</Characters>
  <Application>Microsoft Office Word</Application>
  <DocSecurity>0</DocSecurity>
  <Lines>605</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Karima JMAILI</dc:creator>
  <cp:lastModifiedBy>NBSEH</cp:lastModifiedBy>
  <cp:revision>49</cp:revision>
  <cp:lastPrinted>2025-06-21T14:01:00Z</cp:lastPrinted>
  <dcterms:created xsi:type="dcterms:W3CDTF">2025-06-21T10:26:00Z</dcterms:created>
  <dcterms:modified xsi:type="dcterms:W3CDTF">2025-06-24T23:20:00Z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id="RI1bIT3T"/&gt;&lt;style id="http://www.zotero.org/styles/ieee" locale="fr-FR"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