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33" w:type="dxa"/>
        <w:tblBorders>
          <w:top w:val="single" w:sz="18" w:space="0" w:color="0070C0"/>
          <w:bottom w:val="single" w:sz="18" w:space="0" w:color="0070C0"/>
        </w:tblBorders>
        <w:tblLook w:val="04A0" w:firstRow="1" w:lastRow="0" w:firstColumn="1" w:lastColumn="0" w:noHBand="0" w:noVBand="1"/>
      </w:tblPr>
      <w:tblGrid>
        <w:gridCol w:w="2127"/>
        <w:gridCol w:w="5420"/>
        <w:gridCol w:w="1686"/>
      </w:tblGrid>
      <w:tr w:rsidR="00EE409B" w:rsidRPr="00A82A1E" w14:paraId="4A1E7D04" w14:textId="77777777" w:rsidTr="003925E2">
        <w:trPr>
          <w:trHeight w:val="1070"/>
        </w:trPr>
        <w:tc>
          <w:tcPr>
            <w:tcW w:w="2127" w:type="dxa"/>
          </w:tcPr>
          <w:p w14:paraId="74F0B87D" w14:textId="1D458094" w:rsidR="00EE409B" w:rsidRPr="00A82A1E" w:rsidRDefault="00580B71" w:rsidP="00AF36BA">
            <w:pPr>
              <w:rPr>
                <w:rFonts w:asciiTheme="majorBidi" w:eastAsia="AdvGulliv-R" w:hAnsiTheme="majorBidi" w:cstheme="majorBidi"/>
                <w:iCs/>
                <w:sz w:val="18"/>
                <w:szCs w:val="18"/>
              </w:rPr>
            </w:pPr>
            <w:r w:rsidRPr="00A82A1E">
              <w:rPr>
                <w:rFonts w:asciiTheme="majorBidi" w:eastAsia="AdvGulliv-R" w:hAnsiTheme="majorBidi" w:cstheme="majorBidi"/>
                <w:iCs/>
                <w:noProof/>
                <w:sz w:val="18"/>
                <w:szCs w:val="18"/>
                <w:lang w:val="fr-FR" w:eastAsia="fr-FR"/>
              </w:rPr>
              <w:drawing>
                <wp:anchor distT="0" distB="0" distL="114300" distR="114300" simplePos="0" relativeHeight="251658240" behindDoc="0" locked="0" layoutInCell="1" allowOverlap="1" wp14:anchorId="0EAEDD6B" wp14:editId="05D947F4">
                  <wp:simplePos x="0" y="0"/>
                  <wp:positionH relativeFrom="column">
                    <wp:posOffset>23026</wp:posOffset>
                  </wp:positionH>
                  <wp:positionV relativeFrom="paragraph">
                    <wp:posOffset>10795</wp:posOffset>
                  </wp:positionV>
                  <wp:extent cx="1073426" cy="989305"/>
                  <wp:effectExtent l="0" t="0" r="0" b="1905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BSEH Logo (2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26" cy="9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7EC6" w:rsidRPr="00A82A1E">
              <w:rPr>
                <w:rFonts w:asciiTheme="majorBidi" w:eastAsia="AdvGulliv-R" w:hAnsiTheme="majorBidi" w:cstheme="majorBidi"/>
                <w:iCs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3ED8171F" wp14:editId="07FDAAE5">
                      <wp:simplePos x="0" y="0"/>
                      <wp:positionH relativeFrom="column">
                        <wp:posOffset>1167158</wp:posOffset>
                      </wp:positionH>
                      <wp:positionV relativeFrom="paragraph">
                        <wp:posOffset>11513</wp:posOffset>
                      </wp:positionV>
                      <wp:extent cx="3625325" cy="1025497"/>
                      <wp:effectExtent l="0" t="0" r="0" b="3810"/>
                      <wp:wrapNone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25325" cy="10254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D4F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1ABE0" id="Rectangle 42" o:spid="_x0000_s1026" style="position:absolute;margin-left:91.9pt;margin-top:.9pt;width:285.45pt;height:80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" fillcolor="#99d4f9" stroked="f" strokeweight="2pt">
                      <v:path arrowok="t"/>
                    </v:rect>
                  </w:pict>
                </mc:Fallback>
              </mc:AlternateContent>
            </w:r>
          </w:p>
          <w:p w14:paraId="51E2890C" w14:textId="1BA64C18" w:rsidR="00EE409B" w:rsidRPr="00A82A1E" w:rsidRDefault="00EE409B" w:rsidP="00AF36BA">
            <w:pPr>
              <w:ind w:right="34"/>
              <w:jc w:val="center"/>
              <w:rPr>
                <w:rFonts w:asciiTheme="majorBidi" w:eastAsia="AdvGulliv-R" w:hAnsiTheme="majorBidi" w:cstheme="majorBidi"/>
                <w:iCs/>
                <w:sz w:val="16"/>
                <w:szCs w:val="16"/>
              </w:rPr>
            </w:pPr>
          </w:p>
          <w:p w14:paraId="7AB07217" w14:textId="32E061F5" w:rsidR="00EE409B" w:rsidRPr="00A82A1E" w:rsidRDefault="00EE409B" w:rsidP="00AF36BA">
            <w:pPr>
              <w:ind w:right="35"/>
              <w:jc w:val="center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  <w:p w14:paraId="5E15C94D" w14:textId="004E2452" w:rsidR="00EE409B" w:rsidRPr="00A82A1E" w:rsidRDefault="00EE409B" w:rsidP="00AF36BA">
            <w:pPr>
              <w:ind w:right="35"/>
              <w:jc w:val="center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  <w:p w14:paraId="04D86D03" w14:textId="77777777" w:rsidR="00EE409B" w:rsidRPr="00A82A1E" w:rsidRDefault="00EE409B" w:rsidP="00AF36BA">
            <w:pPr>
              <w:ind w:right="35"/>
              <w:jc w:val="center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  <w:p w14:paraId="7DDABDFD" w14:textId="77777777" w:rsidR="00EE409B" w:rsidRPr="00A82A1E" w:rsidRDefault="00EE409B" w:rsidP="00AF36BA">
            <w:pPr>
              <w:ind w:right="35"/>
              <w:jc w:val="center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  <w:p w14:paraId="4BB79210" w14:textId="77777777" w:rsidR="00EE409B" w:rsidRPr="00A82A1E" w:rsidRDefault="00EE409B" w:rsidP="00AF36BA">
            <w:pPr>
              <w:ind w:right="35"/>
              <w:jc w:val="center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  <w:p w14:paraId="5C6B5317" w14:textId="77777777" w:rsidR="00EE409B" w:rsidRPr="00A82A1E" w:rsidRDefault="00EE409B" w:rsidP="00AF36BA">
            <w:pPr>
              <w:ind w:right="35"/>
              <w:rPr>
                <w:rFonts w:asciiTheme="majorBidi" w:hAnsiTheme="majorBidi" w:cstheme="majorBidi"/>
                <w:bCs/>
                <w:sz w:val="16"/>
                <w:szCs w:val="16"/>
              </w:rPr>
            </w:pPr>
          </w:p>
        </w:tc>
        <w:tc>
          <w:tcPr>
            <w:tcW w:w="5420" w:type="dxa"/>
          </w:tcPr>
          <w:p w14:paraId="1C5F8D0C" w14:textId="69596D91" w:rsidR="00EE409B" w:rsidRPr="00A82A1E" w:rsidRDefault="00EE409B" w:rsidP="00AF36BA">
            <w:pPr>
              <w:rPr>
                <w:rFonts w:asciiTheme="majorBidi" w:hAnsiTheme="majorBidi" w:cstheme="majorBidi"/>
                <w:b/>
                <w:color w:val="002060"/>
              </w:rPr>
            </w:pPr>
          </w:p>
          <w:p w14:paraId="18B2CA39" w14:textId="13D1B5A6" w:rsidR="00EE409B" w:rsidRPr="003925E2" w:rsidRDefault="00EE409B" w:rsidP="00AF36BA">
            <w:pPr>
              <w:spacing w:before="120" w:line="360" w:lineRule="auto"/>
              <w:ind w:right="11"/>
              <w:jc w:val="center"/>
              <w:rPr>
                <w:rFonts w:ascii="Elephant" w:eastAsia="AdvGulliv-R" w:hAnsi="Elephant" w:cs="Aptos"/>
                <w:bCs/>
                <w:iCs/>
                <w:color w:val="002060"/>
                <w:sz w:val="24"/>
                <w:szCs w:val="24"/>
                <w:lang w:eastAsia="fr-FR"/>
              </w:rPr>
            </w:pPr>
            <w:r w:rsidRPr="003925E2">
              <w:rPr>
                <w:rFonts w:ascii="Elephant" w:eastAsia="AdvGulliv-R" w:hAnsi="Elephant" w:cs="Aptos"/>
                <w:bCs/>
                <w:iCs/>
                <w:color w:val="002060"/>
                <w:sz w:val="24"/>
                <w:szCs w:val="24"/>
                <w:lang w:eastAsia="fr-FR"/>
              </w:rPr>
              <w:t>Natural Built Social Environment Health</w:t>
            </w:r>
          </w:p>
          <w:p w14:paraId="1E049D6A" w14:textId="77777777" w:rsidR="00EE409B" w:rsidRPr="003925E2" w:rsidRDefault="00EE409B" w:rsidP="00AF36BA">
            <w:pPr>
              <w:pStyle w:val="Titre2"/>
              <w:spacing w:before="0" w:after="120"/>
              <w:jc w:val="center"/>
              <w:textAlignment w:val="baseline"/>
              <w:rPr>
                <w:rFonts w:ascii="Times New Roman" w:eastAsia="Play" w:hAnsi="Times New Roman" w:cs="Play"/>
                <w:color w:val="0F4761"/>
                <w:sz w:val="22"/>
                <w:szCs w:val="22"/>
                <w:lang w:eastAsia="fr-FR"/>
              </w:rPr>
            </w:pPr>
            <w:r w:rsidRPr="003925E2">
              <w:rPr>
                <w:rFonts w:ascii="Times New Roman" w:eastAsia="Play" w:hAnsi="Times New Roman" w:cs="Play"/>
                <w:color w:val="0F4761"/>
                <w:sz w:val="22"/>
                <w:szCs w:val="22"/>
                <w:lang w:eastAsia="fr-FR"/>
              </w:rPr>
              <w:t>ISSN 3085-461X</w:t>
            </w:r>
          </w:p>
          <w:p w14:paraId="3217A188" w14:textId="77777777" w:rsidR="00EE409B" w:rsidRPr="00A82A1E" w:rsidRDefault="002D657D" w:rsidP="00AF36BA">
            <w:pPr>
              <w:spacing w:line="360" w:lineRule="auto"/>
              <w:ind w:right="11"/>
              <w:jc w:val="center"/>
              <w:rPr>
                <w:rFonts w:asciiTheme="majorBidi" w:eastAsia="AdvGulliv-R" w:hAnsiTheme="majorBidi" w:cstheme="majorBidi"/>
                <w:b/>
                <w:bCs/>
                <w:i/>
                <w:iCs/>
                <w:sz w:val="20"/>
                <w:szCs w:val="20"/>
              </w:rPr>
            </w:pPr>
            <w:hyperlink r:id="rId9" w:history="1">
              <w:r w:rsidR="00EE409B" w:rsidRPr="003925E2">
                <w:rPr>
                  <w:rStyle w:val="Lienhypertexte"/>
                  <w:rFonts w:eastAsia="AdvGulliv-R" w:cs="Aptos"/>
                  <w:iCs/>
                  <w:color w:val="0000FF"/>
                  <w:sz w:val="22"/>
                  <w:u w:val="none"/>
                  <w:lang w:eastAsia="fr-FR"/>
                </w:rPr>
                <w:t>www.nbseh.org</w:t>
              </w:r>
            </w:hyperlink>
          </w:p>
        </w:tc>
        <w:tc>
          <w:tcPr>
            <w:tcW w:w="1686" w:type="dxa"/>
            <w:vAlign w:val="center"/>
          </w:tcPr>
          <w:p w14:paraId="4F9CB6D2" w14:textId="5D6D1C42" w:rsidR="00EE409B" w:rsidRPr="00A82A1E" w:rsidRDefault="00037EC6" w:rsidP="00580B71">
            <w:pPr>
              <w:jc w:val="center"/>
              <w:rPr>
                <w:rFonts w:asciiTheme="majorBidi" w:eastAsia="AdvGulliv-R" w:hAnsiTheme="majorBidi" w:cstheme="majorBidi"/>
                <w:iCs/>
                <w:sz w:val="18"/>
                <w:szCs w:val="18"/>
              </w:rPr>
            </w:pPr>
            <w:r w:rsidRPr="00A82A1E">
              <w:rPr>
                <w:rFonts w:asciiTheme="majorBidi" w:hAnsiTheme="majorBidi" w:cstheme="majorBidi"/>
                <w:noProof/>
                <w:lang w:val="fr-FR" w:eastAsia="fr-FR"/>
              </w:rPr>
              <w:drawing>
                <wp:inline distT="0" distB="0" distL="0" distR="0" wp14:anchorId="12AA30E4" wp14:editId="262267A2">
                  <wp:extent cx="812800" cy="1041400"/>
                  <wp:effectExtent l="0" t="0" r="6350" b="635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1677E" w14:textId="6D0F5950" w:rsidR="00EE409B" w:rsidRPr="00A82A1E" w:rsidRDefault="00EE409B" w:rsidP="00987A97">
      <w:pPr>
        <w:tabs>
          <w:tab w:val="left" w:pos="2156"/>
        </w:tabs>
        <w:rPr>
          <w:rFonts w:asciiTheme="majorBidi" w:hAnsiTheme="majorBidi" w:cstheme="majorBidi"/>
          <w:b/>
          <w:color w:val="000000" w:themeColor="text1"/>
          <w:sz w:val="32"/>
          <w:szCs w:val="32"/>
        </w:rPr>
      </w:pPr>
    </w:p>
    <w:p w14:paraId="1E5416AE" w14:textId="15D49E05" w:rsidR="006A773D" w:rsidRPr="00987A97" w:rsidRDefault="000E656A" w:rsidP="00EE409B">
      <w:pPr>
        <w:spacing w:after="160" w:line="360" w:lineRule="auto"/>
        <w:jc w:val="center"/>
        <w:rPr>
          <w:rFonts w:asciiTheme="majorBidi" w:hAnsiTheme="majorBidi" w:cstheme="majorBidi"/>
          <w:b/>
          <w:bCs/>
          <w:kern w:val="2"/>
          <w:szCs w:val="28"/>
          <w:lang w:val="en-US"/>
          <w14:ligatures w14:val="standardContextual"/>
        </w:rPr>
      </w:pPr>
      <w:r w:rsidRPr="00987A97">
        <w:rPr>
          <w:rFonts w:asciiTheme="majorBidi" w:hAnsiTheme="majorBidi" w:cstheme="majorBidi"/>
          <w:b/>
          <w:bCs/>
          <w:kern w:val="2"/>
          <w:szCs w:val="28"/>
          <w:lang w:val="en-US"/>
          <w14:ligatures w14:val="standardContextual"/>
        </w:rPr>
        <w:t>Status and Prospects of Agricultural Development in Western Ukraine</w:t>
      </w:r>
    </w:p>
    <w:p w14:paraId="2977D453" w14:textId="77777777" w:rsidR="008D042A" w:rsidRPr="00A82A1E" w:rsidRDefault="008D042A" w:rsidP="00AF7982">
      <w:pPr>
        <w:rPr>
          <w:rFonts w:asciiTheme="majorBidi" w:hAnsiTheme="majorBidi" w:cstheme="majorBidi"/>
          <w:color w:val="000000" w:themeColor="text1"/>
          <w:sz w:val="22"/>
        </w:rPr>
      </w:pPr>
    </w:p>
    <w:p w14:paraId="012442BF" w14:textId="3B474669" w:rsidR="00C45658" w:rsidRDefault="00AF7982" w:rsidP="00DC218B">
      <w:pPr>
        <w:ind w:left="567" w:right="481"/>
        <w:jc w:val="center"/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</w:pPr>
      <w:r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Petro Hnativ</w:t>
      </w:r>
      <w:r w:rsidR="00C73AE7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73AE7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2188701B" wp14:editId="040BED16">
            <wp:extent cx="120650" cy="120650"/>
            <wp:effectExtent l="0" t="0" r="0" b="0"/>
            <wp:docPr id="3" name="Image 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0A82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C45658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2</w:t>
      </w:r>
      <w:r w:rsidR="00DC218B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F3469D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a</w:t>
      </w:r>
      <w:r w:rsidR="00695557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*</w:t>
      </w:r>
      <w:r w:rsidRPr="005645EE">
        <w:rPr>
          <w:rFonts w:asciiTheme="majorBidi" w:hAnsiTheme="majorBidi" w:cstheme="majorBidi"/>
          <w:bCs/>
          <w:color w:val="002060"/>
          <w:sz w:val="24"/>
          <w:szCs w:val="24"/>
        </w:rPr>
        <w:t xml:space="preserve"> 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Oleg Stasiv</w:t>
      </w:r>
      <w:r w:rsidR="00C73AE7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73AE7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686DC1CD" wp14:editId="3E126A04">
            <wp:extent cx="120650" cy="120650"/>
            <wp:effectExtent l="0" t="0" r="0" b="0"/>
            <wp:docPr id="15" name="Image 1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658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="00DC218B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F3469D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b</w:t>
      </w:r>
      <w:r w:rsidR="00C60BE1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, 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Halyna Panahyd</w:t>
      </w:r>
      <w:r w:rsidR="00C73AE7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73AE7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676A897D" wp14:editId="6379E747">
            <wp:extent cx="120650" cy="120650"/>
            <wp:effectExtent l="0" t="0" r="0" b="0"/>
            <wp:docPr id="16" name="Image 16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658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="00DC218B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F3469D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c</w:t>
      </w:r>
      <w:r w:rsidR="00C60BE1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, 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Hryhoriy Konyk</w:t>
      </w:r>
      <w:r w:rsidR="00C73AE7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73AE7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7C36BD98" wp14:editId="56AA881A">
            <wp:extent cx="120650" cy="120650"/>
            <wp:effectExtent l="0" t="0" r="0" b="0"/>
            <wp:docPr id="17" name="Image 17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658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="00DC218B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F3469D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d</w:t>
      </w:r>
      <w:r w:rsidR="0027463E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,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 xml:space="preserve"> </w:t>
      </w:r>
      <w:r w:rsidR="00DB4E52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45658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Stakh Vovk</w:t>
      </w:r>
      <w:r w:rsidR="00C73AE7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C73AE7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06ACC48B" wp14:editId="67342A34">
            <wp:extent cx="120650" cy="120650"/>
            <wp:effectExtent l="0" t="0" r="0" b="0"/>
            <wp:docPr id="18" name="Image 18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658"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="00DC218B" w:rsidRPr="00156C96"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  <w:t>,</w:t>
      </w:r>
      <w:r w:rsidR="00F3469D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e</w:t>
      </w:r>
    </w:p>
    <w:p w14:paraId="6C4C9524" w14:textId="77777777" w:rsidR="008201D7" w:rsidRPr="00156C96" w:rsidRDefault="008201D7" w:rsidP="0027463E">
      <w:pPr>
        <w:jc w:val="center"/>
        <w:rPr>
          <w:rFonts w:asciiTheme="majorBidi" w:hAnsiTheme="majorBidi" w:cstheme="majorBidi"/>
          <w:bCs/>
          <w:color w:val="000000" w:themeColor="text1"/>
          <w:sz w:val="24"/>
          <w:szCs w:val="24"/>
          <w:vertAlign w:val="superscript"/>
        </w:rPr>
      </w:pPr>
    </w:p>
    <w:p w14:paraId="2DD8C82F" w14:textId="77777777" w:rsidR="00987A97" w:rsidRPr="00A82A1E" w:rsidRDefault="00987A97" w:rsidP="0027463E">
      <w:pPr>
        <w:jc w:val="center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01E3A947" w14:textId="67215A93" w:rsidR="00AF7982" w:rsidRPr="00A82A1E" w:rsidRDefault="00AF7982" w:rsidP="00AF7982">
      <w:pPr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6CFCE932" w14:textId="20E3BE72" w:rsidR="00AF7982" w:rsidRPr="008201D7" w:rsidRDefault="000839FF" w:rsidP="002E4DA6">
      <w:pPr>
        <w:spacing w:after="120"/>
        <w:ind w:left="709" w:right="848"/>
        <w:jc w:val="center"/>
        <w:rPr>
          <w:rFonts w:asciiTheme="majorBidi" w:hAnsiTheme="majorBidi" w:cstheme="majorBidi"/>
          <w:i/>
          <w:iCs/>
          <w:color w:val="000000" w:themeColor="text1"/>
          <w:sz w:val="22"/>
        </w:rPr>
      </w:pPr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1</w:t>
      </w:r>
      <w:r w:rsidRPr="00987A97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AF7982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>Institute of Agriculture of the Carpathian Region of the National Academy of Agrarian Sciences</w:t>
      </w:r>
      <w:r w:rsidR="00E42EE6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 xml:space="preserve"> </w:t>
      </w:r>
      <w:r w:rsidR="00E42EE6" w:rsidRPr="008201D7">
        <w:rPr>
          <w:rFonts w:asciiTheme="majorBidi" w:eastAsiaTheme="minorEastAsia" w:hAnsiTheme="majorBidi" w:cstheme="majorBidi"/>
          <w:i/>
          <w:iCs/>
          <w:noProof/>
          <w:color w:val="000000"/>
          <w:sz w:val="22"/>
          <w:lang w:val="fr-FR" w:eastAsia="fr-FR"/>
        </w:rPr>
        <w:drawing>
          <wp:inline distT="0" distB="0" distL="0" distR="0" wp14:anchorId="5C0DF0E8" wp14:editId="57440826">
            <wp:extent cx="191537" cy="122400"/>
            <wp:effectExtent l="0" t="0" r="0" b="0"/>
            <wp:docPr id="20" name="Image 2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r-logo-8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37" cy="1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982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>, Lviv, Ukraine</w:t>
      </w:r>
    </w:p>
    <w:p w14:paraId="7B7B4E2D" w14:textId="19C07206" w:rsidR="005C4282" w:rsidRPr="008201D7" w:rsidRDefault="000839FF" w:rsidP="002E4DA6">
      <w:pPr>
        <w:spacing w:after="120"/>
        <w:ind w:left="709" w:right="848"/>
        <w:jc w:val="center"/>
        <w:rPr>
          <w:rFonts w:asciiTheme="majorBidi" w:hAnsiTheme="majorBidi" w:cstheme="majorBidi"/>
          <w:i/>
          <w:iCs/>
          <w:color w:val="000000" w:themeColor="text1"/>
          <w:sz w:val="22"/>
        </w:rPr>
      </w:pPr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2</w:t>
      </w:r>
      <w:r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 xml:space="preserve"> </w:t>
      </w:r>
      <w:r w:rsidR="005C4282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>Stepan Gzhytskyi National University of Veterinary Medicine and Biotechnologies of Lviv</w:t>
      </w:r>
      <w:r w:rsidR="00F37E1B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 xml:space="preserve"> </w:t>
      </w:r>
      <w:r w:rsidR="00F37E1B" w:rsidRPr="008201D7">
        <w:rPr>
          <w:rFonts w:asciiTheme="majorBidi" w:eastAsiaTheme="minorEastAsia" w:hAnsiTheme="majorBidi" w:cstheme="majorBidi"/>
          <w:i/>
          <w:iCs/>
          <w:noProof/>
          <w:color w:val="000000"/>
          <w:sz w:val="22"/>
          <w:lang w:val="fr-FR" w:eastAsia="fr-FR"/>
        </w:rPr>
        <w:drawing>
          <wp:inline distT="0" distB="0" distL="0" distR="0" wp14:anchorId="06E30130" wp14:editId="67F96BED">
            <wp:extent cx="191537" cy="122400"/>
            <wp:effectExtent l="0" t="0" r="0" b="0"/>
            <wp:docPr id="21" name="Image 2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r-logo-8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37" cy="1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04CD" w:rsidRPr="008201D7">
        <w:rPr>
          <w:rFonts w:asciiTheme="majorBidi" w:hAnsiTheme="majorBidi" w:cstheme="majorBidi"/>
          <w:i/>
          <w:iCs/>
          <w:color w:val="000000" w:themeColor="text1"/>
          <w:sz w:val="22"/>
        </w:rPr>
        <w:t>, Lviv, Ukraine</w:t>
      </w:r>
    </w:p>
    <w:p w14:paraId="392F6DE2" w14:textId="6B974028" w:rsidR="003E1BC7" w:rsidRPr="00987A97" w:rsidRDefault="003E1BC7" w:rsidP="00DB4609">
      <w:pPr>
        <w:spacing w:after="120"/>
        <w:jc w:val="center"/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</w:pPr>
    </w:p>
    <w:p w14:paraId="24851C32" w14:textId="21975FBD" w:rsidR="003E1BC7" w:rsidRPr="00A82A1E" w:rsidRDefault="003E1BC7" w:rsidP="00DB4609">
      <w:pPr>
        <w:spacing w:after="12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740AAA1" w14:textId="77777777" w:rsidR="003E1BC7" w:rsidRPr="00A82A1E" w:rsidRDefault="003E1BC7" w:rsidP="00DB4609">
      <w:pPr>
        <w:spacing w:after="12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D493116" w14:textId="1B0B6478" w:rsidR="0027463E" w:rsidRPr="00A535E4" w:rsidRDefault="0027463E" w:rsidP="003E1BC7">
      <w:pPr>
        <w:spacing w:line="360" w:lineRule="auto"/>
        <w:rPr>
          <w:rFonts w:asciiTheme="majorBidi" w:hAnsiTheme="majorBidi" w:cstheme="majorBidi"/>
          <w:i/>
          <w:iCs/>
          <w:color w:val="0000FF"/>
          <w:sz w:val="24"/>
          <w:szCs w:val="24"/>
        </w:rPr>
      </w:pPr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a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ORCID</w:t>
      </w:r>
      <w:r w:rsidRPr="0063659F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>:</w:t>
      </w:r>
      <w:r w:rsidRPr="00886A3C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hyperlink r:id="rId20" w:history="1">
        <w:r w:rsidR="00BD246F" w:rsidRPr="00BC7A83">
          <w:rPr>
            <w:rFonts w:asciiTheme="majorBidi" w:hAnsiTheme="majorBidi" w:cstheme="majorBidi"/>
            <w:i/>
            <w:iCs/>
            <w:color w:val="000000" w:themeColor="text1"/>
            <w:sz w:val="24"/>
            <w:szCs w:val="24"/>
          </w:rPr>
          <w:t>0000-0003-2519-3235</w:t>
        </w:r>
      </w:hyperlink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;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Email: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hyperlink r:id="rId21" w:history="1">
        <w:r w:rsidR="00A23BD5" w:rsidRPr="00A535E4">
          <w:rPr>
            <w:rStyle w:val="Lienhypertexte"/>
            <w:rFonts w:asciiTheme="majorBidi" w:hAnsiTheme="majorBidi" w:cstheme="majorBidi"/>
            <w:i/>
            <w:iCs/>
            <w:color w:val="0000FF"/>
            <w:sz w:val="24"/>
            <w:szCs w:val="24"/>
            <w:u w:val="none"/>
          </w:rPr>
          <w:t>pshnativ@ukr.net</w:t>
        </w:r>
      </w:hyperlink>
    </w:p>
    <w:p w14:paraId="7BED1346" w14:textId="078C4398" w:rsidR="0027463E" w:rsidRPr="00A85927" w:rsidRDefault="0027463E" w:rsidP="003E1BC7">
      <w:pPr>
        <w:spacing w:line="360" w:lineRule="auto"/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</w:pPr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b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ORCID</w:t>
      </w:r>
      <w:r w:rsidRPr="0068201A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: </w:t>
      </w:r>
      <w:hyperlink r:id="rId22" w:history="1">
        <w:r w:rsidR="00BD246F" w:rsidRPr="0068201A">
          <w:rPr>
            <w:rFonts w:asciiTheme="majorBidi" w:hAnsiTheme="majorBidi" w:cstheme="majorBidi"/>
            <w:i/>
            <w:iCs/>
            <w:color w:val="000000" w:themeColor="text1"/>
            <w:sz w:val="24"/>
            <w:szCs w:val="24"/>
          </w:rPr>
          <w:t>0000-0003-3737-739X</w:t>
        </w:r>
      </w:hyperlink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;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Email: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hyperlink r:id="rId23" w:history="1">
        <w:r w:rsidR="00A85927" w:rsidRPr="00A85927">
          <w:rPr>
            <w:rStyle w:val="Lienhypertexte"/>
            <w:rFonts w:asciiTheme="majorBidi" w:eastAsia="Times New Roman" w:hAnsiTheme="majorBidi" w:cstheme="majorBidi"/>
            <w:i/>
            <w:iCs/>
            <w:sz w:val="24"/>
            <w:szCs w:val="24"/>
            <w:u w:val="none"/>
          </w:rPr>
          <w:t>inagrokarpat@gmail.com</w:t>
        </w:r>
      </w:hyperlink>
      <w:r w:rsidR="00A85927" w:rsidRPr="00A85927"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  <w:t xml:space="preserve"> </w:t>
      </w:r>
    </w:p>
    <w:p w14:paraId="51094F0D" w14:textId="5FA1C4E2" w:rsidR="0027463E" w:rsidRPr="00A535E4" w:rsidRDefault="0027463E" w:rsidP="003E1BC7">
      <w:pPr>
        <w:spacing w:line="360" w:lineRule="auto"/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</w:pPr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c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ORCID</w:t>
      </w:r>
      <w:r w:rsidRPr="00A535E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: </w:t>
      </w:r>
      <w:hyperlink r:id="rId24" w:history="1">
        <w:r w:rsidR="00620B0C" w:rsidRPr="00A535E4">
          <w:rPr>
            <w:rFonts w:asciiTheme="majorBidi" w:hAnsiTheme="majorBidi" w:cstheme="majorBidi"/>
            <w:i/>
            <w:iCs/>
            <w:color w:val="000000" w:themeColor="text1"/>
            <w:sz w:val="24"/>
            <w:szCs w:val="24"/>
          </w:rPr>
          <w:t>0000-0001-8545-2580</w:t>
        </w:r>
      </w:hyperlink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;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Email: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hyperlink r:id="rId25" w:history="1">
        <w:r w:rsidR="00A85927" w:rsidRPr="00A85927">
          <w:rPr>
            <w:rStyle w:val="Lienhypertexte"/>
            <w:rFonts w:asciiTheme="majorBidi" w:eastAsia="Times New Roman" w:hAnsiTheme="majorBidi" w:cstheme="majorBidi"/>
            <w:i/>
            <w:iCs/>
            <w:sz w:val="24"/>
            <w:szCs w:val="24"/>
            <w:u w:val="none"/>
          </w:rPr>
          <w:t>panakhyd-galia@isgkr.science</w:t>
        </w:r>
      </w:hyperlink>
      <w:r w:rsidR="00A85927" w:rsidRPr="00A85927"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  <w:t xml:space="preserve"> </w:t>
      </w:r>
    </w:p>
    <w:p w14:paraId="6D2A91D7" w14:textId="57AD8F75" w:rsidR="0027463E" w:rsidRPr="00A535E4" w:rsidRDefault="0027463E" w:rsidP="003E1BC7">
      <w:pPr>
        <w:spacing w:line="360" w:lineRule="auto"/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</w:pPr>
      <w:bookmarkStart w:id="0" w:name="_r4l8b9b22jb4" w:colFirst="0" w:colLast="0"/>
      <w:bookmarkEnd w:id="0"/>
      <w:r w:rsidRPr="005645EE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d</w:t>
      </w:r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ORCID</w:t>
      </w:r>
      <w:r w:rsidRPr="00A535E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: </w:t>
      </w:r>
      <w:hyperlink r:id="rId26" w:history="1">
        <w:r w:rsidR="00377E28" w:rsidRPr="00220F39">
          <w:rPr>
            <w:rFonts w:asciiTheme="majorBidi" w:hAnsiTheme="majorBidi" w:cstheme="majorBidi"/>
            <w:i/>
            <w:iCs/>
            <w:color w:val="000000" w:themeColor="text1"/>
            <w:sz w:val="24"/>
            <w:szCs w:val="24"/>
          </w:rPr>
          <w:t>0000-0003-2841-2982</w:t>
        </w:r>
      </w:hyperlink>
      <w:r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; </w:t>
      </w:r>
      <w:r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Email</w:t>
      </w:r>
      <w:r w:rsidRPr="00DA2CAD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:</w:t>
      </w:r>
      <w:r w:rsidRPr="00A535E4"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  <w:t xml:space="preserve"> </w:t>
      </w:r>
      <w:hyperlink r:id="rId27" w:history="1">
        <w:r w:rsidR="00A85927" w:rsidRPr="00A85927">
          <w:rPr>
            <w:rStyle w:val="Lienhypertexte"/>
            <w:rFonts w:asciiTheme="majorBidi" w:eastAsia="Times New Roman" w:hAnsiTheme="majorBidi" w:cstheme="majorBidi"/>
            <w:i/>
            <w:iCs/>
            <w:sz w:val="24"/>
            <w:szCs w:val="24"/>
            <w:u w:val="none"/>
          </w:rPr>
          <w:t>grygorii.konyk@gmail.com</w:t>
        </w:r>
      </w:hyperlink>
      <w:r w:rsidR="00A85927"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  <w:t xml:space="preserve"> </w:t>
      </w:r>
    </w:p>
    <w:p w14:paraId="45329ECA" w14:textId="434F19AC" w:rsidR="00A23BD5" w:rsidRPr="00A535E4" w:rsidRDefault="005645EE" w:rsidP="003E1BC7">
      <w:pPr>
        <w:spacing w:line="360" w:lineRule="auto"/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</w:pPr>
      <w:r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e</w:t>
      </w:r>
      <w:r w:rsidR="00A23BD5"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r w:rsidR="00A23BD5"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ORCID</w:t>
      </w:r>
      <w:r w:rsidR="00A23BD5" w:rsidRPr="00A535E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: </w:t>
      </w:r>
      <w:hyperlink r:id="rId28" w:history="1">
        <w:r w:rsidR="00A23BD5" w:rsidRPr="00A535E4">
          <w:rPr>
            <w:rFonts w:asciiTheme="majorBidi" w:hAnsiTheme="majorBidi" w:cstheme="majorBidi"/>
            <w:i/>
            <w:iCs/>
            <w:color w:val="000000" w:themeColor="text1"/>
            <w:sz w:val="24"/>
            <w:szCs w:val="24"/>
          </w:rPr>
          <w:t>0000-0002-1439-5483</w:t>
        </w:r>
      </w:hyperlink>
      <w:r w:rsidR="00A23BD5"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; </w:t>
      </w:r>
      <w:r w:rsidR="00A23BD5" w:rsidRPr="00A535E4">
        <w:rPr>
          <w:rFonts w:asciiTheme="majorBidi" w:eastAsia="Times New Roman" w:hAnsiTheme="majorBidi" w:cstheme="majorBidi"/>
          <w:b/>
          <w:bCs/>
          <w:i/>
          <w:iCs/>
          <w:color w:val="000000" w:themeColor="text1"/>
          <w:sz w:val="24"/>
          <w:szCs w:val="24"/>
        </w:rPr>
        <w:t>Email:</w:t>
      </w:r>
      <w:r w:rsidR="00A23BD5" w:rsidRPr="00A535E4">
        <w:rPr>
          <w:rFonts w:asciiTheme="majorBidi" w:eastAsia="Times New Roman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hyperlink r:id="rId29" w:history="1">
        <w:r w:rsidR="00A85927" w:rsidRPr="00A85927">
          <w:rPr>
            <w:rStyle w:val="Lienhypertexte"/>
            <w:rFonts w:asciiTheme="majorBidi" w:eastAsia="Times New Roman" w:hAnsiTheme="majorBidi" w:cstheme="majorBidi"/>
            <w:i/>
            <w:iCs/>
            <w:sz w:val="24"/>
            <w:szCs w:val="24"/>
            <w:u w:val="none"/>
          </w:rPr>
          <w:t>vovkstah@gmail.com</w:t>
        </w:r>
      </w:hyperlink>
      <w:r w:rsidR="00A85927">
        <w:rPr>
          <w:rFonts w:asciiTheme="majorBidi" w:eastAsia="Times New Roman" w:hAnsiTheme="majorBidi" w:cstheme="majorBidi"/>
          <w:i/>
          <w:iCs/>
          <w:color w:val="0000FF"/>
          <w:sz w:val="24"/>
          <w:szCs w:val="24"/>
        </w:rPr>
        <w:t xml:space="preserve"> </w:t>
      </w:r>
    </w:p>
    <w:p w14:paraId="1529E96F" w14:textId="0F6FF9B6" w:rsidR="0027463E" w:rsidRPr="00A82A1E" w:rsidRDefault="0027463E" w:rsidP="0027463E">
      <w:pPr>
        <w:spacing w:line="36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14:paraId="0C2DCC4B" w14:textId="77777777" w:rsidR="00A23BD5" w:rsidRPr="00A82A1E" w:rsidRDefault="00A23BD5" w:rsidP="0027463E">
      <w:pPr>
        <w:spacing w:line="36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14:paraId="03ECF269" w14:textId="77777777" w:rsidR="0027463E" w:rsidRPr="00A82A1E" w:rsidRDefault="0027463E" w:rsidP="0027463E">
      <w:pPr>
        <w:rPr>
          <w:rFonts w:asciiTheme="majorBidi" w:eastAsia="Times New Roman" w:hAnsiTheme="majorBidi" w:cstheme="majorBidi"/>
          <w:i/>
          <w:iCs/>
          <w:sz w:val="24"/>
          <w:szCs w:val="24"/>
        </w:rPr>
      </w:pPr>
      <w:r w:rsidRPr="00A82A1E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F7751BC" wp14:editId="1863990F">
                <wp:simplePos x="0" y="0"/>
                <wp:positionH relativeFrom="column">
                  <wp:posOffset>-3810</wp:posOffset>
                </wp:positionH>
                <wp:positionV relativeFrom="paragraph">
                  <wp:posOffset>57150</wp:posOffset>
                </wp:positionV>
                <wp:extent cx="819150" cy="0"/>
                <wp:effectExtent l="0" t="0" r="19050" b="19050"/>
                <wp:wrapNone/>
                <wp:docPr id="19" name="Connecteur droit avec flèch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E2F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9" o:spid="_x0000_s1026" type="#_x0000_t32" style="position:absolute;margin-left:-.3pt;margin-top:4.5pt;width:64.5pt;height: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" strokecolor="black [3200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41C6AA1" w14:textId="53ACEF53" w:rsidR="0027463E" w:rsidRPr="00A82A1E" w:rsidRDefault="00156C96" w:rsidP="00514CA3">
      <w:pPr>
        <w:spacing w:line="360" w:lineRule="auto"/>
        <w:rPr>
          <w:rFonts w:asciiTheme="majorBidi" w:eastAsia="Times New Roman" w:hAnsiTheme="majorBidi" w:cstheme="majorBidi"/>
          <w:sz w:val="24"/>
          <w:szCs w:val="24"/>
          <w:u w:val="single"/>
        </w:rPr>
      </w:pPr>
      <w:r w:rsidRPr="005D2155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>*</w:t>
      </w:r>
      <w:r w:rsidR="005D2155">
        <w:rPr>
          <w:rFonts w:asciiTheme="majorBidi" w:hAnsiTheme="majorBidi" w:cstheme="majorBidi"/>
          <w:b/>
          <w:color w:val="002060"/>
          <w:sz w:val="24"/>
          <w:szCs w:val="24"/>
          <w:vertAlign w:val="superscript"/>
        </w:rPr>
        <w:t xml:space="preserve"> </w:t>
      </w:r>
      <w:r w:rsidR="0027463E" w:rsidRPr="00A82A1E">
        <w:rPr>
          <w:rFonts w:asciiTheme="majorBidi" w:eastAsia="Times New Roman" w:hAnsiTheme="majorBidi" w:cstheme="majorBidi"/>
          <w:sz w:val="24"/>
          <w:szCs w:val="24"/>
        </w:rPr>
        <w:t>Corresponding author:</w:t>
      </w:r>
      <w:r w:rsidR="0027463E" w:rsidRPr="00A82A1E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="00514CA3" w:rsidRPr="00156C96">
        <w:rPr>
          <w:rFonts w:asciiTheme="majorBidi" w:hAnsiTheme="majorBidi" w:cstheme="majorBidi"/>
          <w:bCs/>
          <w:color w:val="000000" w:themeColor="text1"/>
          <w:sz w:val="24"/>
          <w:szCs w:val="24"/>
        </w:rPr>
        <w:t>Petro Hnativ</w:t>
      </w:r>
      <w:r w:rsidR="005803C8">
        <w:rPr>
          <w:rFonts w:asciiTheme="majorBidi" w:hAnsiTheme="majorBidi" w:cstheme="majorBidi"/>
          <w:bCs/>
          <w:color w:val="000000" w:themeColor="text1"/>
          <w:sz w:val="24"/>
          <w:szCs w:val="24"/>
        </w:rPr>
        <w:t xml:space="preserve"> </w:t>
      </w:r>
      <w:r w:rsidR="005803C8" w:rsidRPr="00156C96">
        <w:rPr>
          <w:rFonts w:asciiTheme="majorBidi" w:hAnsiTheme="majorBidi" w:cstheme="majorBidi"/>
          <w:bCs/>
          <w:noProof/>
          <w:color w:val="000000" w:themeColor="text1"/>
          <w:sz w:val="24"/>
          <w:szCs w:val="24"/>
          <w:lang w:val="fr-FR" w:eastAsia="fr-FR"/>
        </w:rPr>
        <w:drawing>
          <wp:inline distT="0" distB="0" distL="0" distR="0" wp14:anchorId="4E3A4044" wp14:editId="2BC05A21">
            <wp:extent cx="120650" cy="120650"/>
            <wp:effectExtent l="0" t="0" r="0" b="0"/>
            <wp:docPr id="5" name="Image 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gegg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66" cy="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463E" w:rsidRPr="00A82A1E">
        <w:rPr>
          <w:rFonts w:asciiTheme="majorBidi" w:eastAsia="Times New Roman" w:hAnsiTheme="majorBidi" w:cstheme="majorBidi"/>
          <w:sz w:val="24"/>
          <w:szCs w:val="24"/>
        </w:rPr>
        <w:t xml:space="preserve">; </w:t>
      </w:r>
      <w:r w:rsidR="0027463E" w:rsidRPr="00A82A1E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</w:rPr>
        <w:t>Email</w:t>
      </w:r>
      <w:r w:rsidR="0027463E" w:rsidRPr="00A82A1E">
        <w:rPr>
          <w:rFonts w:asciiTheme="majorBidi" w:eastAsia="Times New Roman" w:hAnsiTheme="majorBidi" w:cstheme="majorBidi"/>
          <w:sz w:val="24"/>
          <w:szCs w:val="24"/>
        </w:rPr>
        <w:t xml:space="preserve">: </w:t>
      </w:r>
      <w:hyperlink r:id="rId30" w:history="1">
        <w:r w:rsidR="00514CA3" w:rsidRPr="00987A97">
          <w:rPr>
            <w:rStyle w:val="Lienhypertexte"/>
            <w:rFonts w:asciiTheme="majorBidi" w:hAnsiTheme="majorBidi" w:cstheme="majorBidi"/>
            <w:color w:val="0000FF"/>
            <w:sz w:val="24"/>
            <w:szCs w:val="24"/>
            <w:u w:val="none"/>
          </w:rPr>
          <w:t>pshnativ@ukr.net</w:t>
        </w:r>
      </w:hyperlink>
    </w:p>
    <w:p w14:paraId="41337D14" w14:textId="77777777" w:rsidR="0027463E" w:rsidRPr="00A82A1E" w:rsidRDefault="0027463E" w:rsidP="0027463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6F5232E4" w14:textId="77777777" w:rsidR="0027463E" w:rsidRPr="00A82A1E" w:rsidRDefault="0027463E" w:rsidP="0027463E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A82A1E">
        <w:rPr>
          <w:rFonts w:asciiTheme="majorBidi" w:hAnsiTheme="majorBidi" w:cstheme="majorBidi"/>
          <w:sz w:val="24"/>
          <w:szCs w:val="24"/>
        </w:rPr>
        <w:br w:type="page"/>
      </w:r>
    </w:p>
    <w:p w14:paraId="2C8FF8A2" w14:textId="0F363067" w:rsidR="00866AA2" w:rsidRPr="00513635" w:rsidRDefault="00866AA2" w:rsidP="00987A97">
      <w:pPr>
        <w:spacing w:line="360" w:lineRule="auto"/>
        <w:rPr>
          <w:rFonts w:asciiTheme="majorBidi" w:eastAsia="Calibri" w:hAnsiTheme="majorBidi" w:cstheme="majorBidi"/>
          <w:b/>
          <w:bCs/>
          <w:sz w:val="24"/>
          <w:szCs w:val="24"/>
          <w:lang w:val="ru-RU" w:eastAsia="ru-RU"/>
        </w:rPr>
      </w:pPr>
      <w:r w:rsidRPr="00513635">
        <w:rPr>
          <w:rFonts w:asciiTheme="majorBidi" w:eastAsia="Calibri" w:hAnsiTheme="majorBidi" w:cstheme="majorBidi"/>
          <w:b/>
          <w:bCs/>
          <w:sz w:val="24"/>
          <w:szCs w:val="24"/>
          <w:lang w:val="ru-RU" w:eastAsia="ru-RU"/>
        </w:rPr>
        <w:lastRenderedPageBreak/>
        <w:t xml:space="preserve">Graphical Abstract </w:t>
      </w:r>
    </w:p>
    <w:p w14:paraId="2CEBA374" w14:textId="7CAA314D" w:rsidR="00D639B9" w:rsidRDefault="00D639B9" w:rsidP="00BB18C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987A97">
        <w:rPr>
          <w:rFonts w:asciiTheme="majorBidi" w:hAnsiTheme="majorBidi" w:cstheme="majorBidi"/>
          <w:sz w:val="24"/>
          <w:szCs w:val="24"/>
        </w:rPr>
        <w:t>Western Ukraine possesses immense agricultural potential, yet this potential will only be fully realised through the reconstruction and moderni</w:t>
      </w:r>
      <w:r w:rsidR="00BB18CF">
        <w:rPr>
          <w:rFonts w:asciiTheme="majorBidi" w:hAnsiTheme="majorBidi" w:cstheme="majorBidi"/>
          <w:sz w:val="24"/>
          <w:szCs w:val="24"/>
        </w:rPr>
        <w:t>z</w:t>
      </w:r>
      <w:r w:rsidRPr="00987A97">
        <w:rPr>
          <w:rFonts w:asciiTheme="majorBidi" w:hAnsiTheme="majorBidi" w:cstheme="majorBidi"/>
          <w:sz w:val="24"/>
          <w:szCs w:val="24"/>
        </w:rPr>
        <w:t>ation of the livestock sector within a sustainable and scientifically guided framework.</w:t>
      </w:r>
    </w:p>
    <w:p w14:paraId="0D0579C2" w14:textId="77777777" w:rsidR="0011065A" w:rsidRDefault="0011065A" w:rsidP="00987A97">
      <w:pPr>
        <w:spacing w:line="360" w:lineRule="auto"/>
        <w:rPr>
          <w:rFonts w:asciiTheme="majorBidi" w:hAnsiTheme="majorBidi" w:cstheme="majorBidi"/>
          <w:sz w:val="24"/>
          <w:szCs w:val="24"/>
          <w:lang w:val="uk-UA"/>
        </w:rPr>
      </w:pPr>
    </w:p>
    <w:p w14:paraId="29D1FD71" w14:textId="68AF0351" w:rsidR="00D34041" w:rsidRPr="00D34041" w:rsidRDefault="00D34041" w:rsidP="00B40CDB">
      <w:pPr>
        <w:spacing w:line="360" w:lineRule="auto"/>
        <w:rPr>
          <w:rFonts w:asciiTheme="majorBidi" w:hAnsiTheme="majorBidi" w:cstheme="majorBidi"/>
          <w:sz w:val="24"/>
          <w:szCs w:val="24"/>
          <w:lang w:val="uk-UA"/>
        </w:rPr>
      </w:pPr>
      <w:r>
        <w:rPr>
          <w:rFonts w:asciiTheme="majorBidi" w:hAnsiTheme="majorBidi" w:cstheme="majorBidi"/>
          <w:noProof/>
          <w:sz w:val="24"/>
          <w:szCs w:val="24"/>
          <w:lang w:val="fr-FR" w:eastAsia="fr-FR"/>
        </w:rPr>
        <w:drawing>
          <wp:inline distT="0" distB="0" distL="0" distR="0" wp14:anchorId="0600973E" wp14:editId="55295471">
            <wp:extent cx="6114553" cy="1588283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396" cy="159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A1226" w14:textId="59ACAE0E" w:rsidR="00FB6157" w:rsidRPr="00A82A1E" w:rsidRDefault="00FB6157" w:rsidP="00866AA2">
      <w:pPr>
        <w:rPr>
          <w:rFonts w:asciiTheme="majorBidi" w:hAnsiTheme="majorBidi" w:cstheme="majorBidi"/>
          <w:b/>
          <w:color w:val="1C1D1E"/>
        </w:rPr>
      </w:pPr>
    </w:p>
    <w:p w14:paraId="51BB6042" w14:textId="48B3CD55" w:rsidR="00866AA2" w:rsidRPr="00A82A1E" w:rsidRDefault="00866AA2" w:rsidP="003C59EE">
      <w:pPr>
        <w:rPr>
          <w:rFonts w:asciiTheme="majorBidi" w:hAnsiTheme="majorBidi" w:cstheme="majorBidi"/>
          <w:b/>
          <w:sz w:val="24"/>
          <w:szCs w:val="24"/>
        </w:rPr>
      </w:pPr>
    </w:p>
    <w:tbl>
      <w:tblPr>
        <w:tblStyle w:val="11"/>
        <w:tblW w:w="9356" w:type="dxa"/>
        <w:jc w:val="center"/>
        <w:tblLayout w:type="fixed"/>
        <w:tblLook w:val="0400" w:firstRow="0" w:lastRow="0" w:firstColumn="0" w:lastColumn="0" w:noHBand="0" w:noVBand="1"/>
      </w:tblPr>
      <w:tblGrid>
        <w:gridCol w:w="3969"/>
        <w:gridCol w:w="5387"/>
      </w:tblGrid>
      <w:tr w:rsidR="00866AA2" w:rsidRPr="00A82A1E" w14:paraId="796B497B" w14:textId="77777777" w:rsidTr="004D77BE">
        <w:trPr>
          <w:trHeight w:val="3227"/>
          <w:jc w:val="center"/>
        </w:trPr>
        <w:tc>
          <w:tcPr>
            <w:tcW w:w="3969" w:type="dxa"/>
          </w:tcPr>
          <w:p w14:paraId="184BE88D" w14:textId="77777777" w:rsidR="00866AA2" w:rsidRPr="00A82A1E" w:rsidRDefault="00866AA2" w:rsidP="00C6361F">
            <w:pPr>
              <w:pStyle w:val="Normal1"/>
              <w:spacing w:line="36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325173B" w14:textId="410A4381" w:rsidR="00866AA2" w:rsidRPr="00F66DB0" w:rsidRDefault="00866AA2" w:rsidP="00C6361F">
            <w:pPr>
              <w:pStyle w:val="Normal1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82A1E">
              <w:rPr>
                <w:rFonts w:asciiTheme="majorBidi" w:hAnsiTheme="majorBidi" w:cstheme="majorBidi"/>
                <w:color w:val="0000FF"/>
                <w:sz w:val="18"/>
                <w:szCs w:val="18"/>
                <w:lang w:val="en-US"/>
              </w:rPr>
              <w:t xml:space="preserve">DOI: </w:t>
            </w:r>
            <w:hyperlink r:id="rId32" w:history="1">
              <w:r w:rsidRPr="00CE17A7">
                <w:rPr>
                  <w:rStyle w:val="Lienhypertexte"/>
                  <w:rFonts w:asciiTheme="majorBidi" w:hAnsiTheme="majorBidi" w:cstheme="majorBidi"/>
                  <w:sz w:val="18"/>
                  <w:szCs w:val="18"/>
                  <w:u w:val="none"/>
                  <w:lang w:val="en-US"/>
                </w:rPr>
                <w:t>10</w:t>
              </w:r>
              <w:r w:rsidRPr="00CE17A7">
                <w:rPr>
                  <w:rStyle w:val="Lienhypertexte"/>
                  <w:rFonts w:ascii="Times New Roman" w:hAnsi="Times New Roman" w:cs="Times New Roman"/>
                  <w:sz w:val="18"/>
                  <w:szCs w:val="18"/>
                  <w:u w:val="none"/>
                  <w:lang w:val="en-US"/>
                </w:rPr>
                <w:t>.63095/NBSEH.26.</w:t>
              </w:r>
              <w:r w:rsidR="00F66DB0" w:rsidRPr="00CE17A7">
                <w:rPr>
                  <w:rStyle w:val="Lienhypertexte"/>
                  <w:rFonts w:ascii="Times New Roman" w:hAnsi="Times New Roman" w:cs="Times New Roman"/>
                  <w:sz w:val="18"/>
                  <w:szCs w:val="18"/>
                  <w:u w:val="none"/>
                </w:rPr>
                <w:t>1360049</w:t>
              </w:r>
            </w:hyperlink>
          </w:p>
          <w:p w14:paraId="75B13E56" w14:textId="10CBE859" w:rsidR="00A535E4" w:rsidRDefault="00A535E4" w:rsidP="007E7EBD">
            <w:pPr>
              <w:rPr>
                <w:rFonts w:asciiTheme="majorBidi" w:hAnsiTheme="majorBidi" w:cstheme="majorBidi"/>
                <w:i/>
                <w:sz w:val="18"/>
                <w:szCs w:val="18"/>
              </w:rPr>
            </w:pPr>
            <w:bookmarkStart w:id="1" w:name="_dqki92d3m0q" w:colFirst="0" w:colLast="0"/>
            <w:bookmarkEnd w:id="1"/>
            <w:r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Received:</w:t>
            </w:r>
            <w:r w:rsidRPr="00FF2DBB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 </w:t>
            </w:r>
            <w:r w:rsidR="007E7EBD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04 January 2026 </w:t>
            </w:r>
          </w:p>
          <w:p w14:paraId="2BB15D62" w14:textId="1923FCE1" w:rsidR="00A535E4" w:rsidRDefault="00A535E4" w:rsidP="007E7EBD">
            <w:pPr>
              <w:rPr>
                <w:rFonts w:asciiTheme="majorBidi" w:hAnsiTheme="majorBidi" w:cstheme="majorBidi"/>
                <w:i/>
                <w:sz w:val="18"/>
                <w:szCs w:val="18"/>
              </w:rPr>
            </w:pPr>
            <w:r w:rsidRPr="00FF2DBB"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Revised:</w:t>
            </w:r>
            <w:r w:rsidRPr="00FF2DBB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 </w:t>
            </w:r>
            <w:r w:rsidR="007E7EBD">
              <w:rPr>
                <w:rFonts w:asciiTheme="majorBidi" w:hAnsiTheme="majorBidi" w:cstheme="majorBidi"/>
                <w:i/>
                <w:sz w:val="18"/>
                <w:szCs w:val="18"/>
              </w:rPr>
              <w:t>24 February 2026</w:t>
            </w:r>
          </w:p>
          <w:p w14:paraId="4E58410F" w14:textId="799D6164" w:rsidR="00A535E4" w:rsidRDefault="00A535E4" w:rsidP="00A535E4">
            <w:pPr>
              <w:rPr>
                <w:rFonts w:asciiTheme="majorBidi" w:hAnsiTheme="majorBidi" w:cstheme="majorBidi"/>
                <w:i/>
                <w:sz w:val="18"/>
                <w:szCs w:val="18"/>
              </w:rPr>
            </w:pPr>
            <w:r w:rsidRPr="00FF2DBB"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Accepted</w:t>
            </w:r>
            <w:r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:</w:t>
            </w:r>
            <w:r w:rsidRPr="00FF2DBB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 </w:t>
            </w:r>
            <w:r w:rsidR="007E7EBD">
              <w:rPr>
                <w:rFonts w:asciiTheme="majorBidi" w:hAnsiTheme="majorBidi" w:cstheme="majorBidi"/>
                <w:i/>
                <w:sz w:val="18"/>
                <w:szCs w:val="18"/>
              </w:rPr>
              <w:t>06 March 2026</w:t>
            </w:r>
          </w:p>
          <w:p w14:paraId="2AC4A8BA" w14:textId="184F6E2F" w:rsidR="00A535E4" w:rsidRPr="00FF2DBB" w:rsidRDefault="00A535E4" w:rsidP="00A535E4">
            <w:pPr>
              <w:rPr>
                <w:rFonts w:asciiTheme="majorBidi" w:hAnsiTheme="majorBidi" w:cstheme="majorBidi"/>
                <w:i/>
                <w:sz w:val="18"/>
                <w:szCs w:val="18"/>
              </w:rPr>
            </w:pPr>
            <w:r w:rsidRPr="00FF2DBB"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Published online</w:t>
            </w:r>
            <w:r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</w:rPr>
              <w:t>:</w:t>
            </w:r>
            <w:r w:rsidRPr="00FF2DBB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 </w:t>
            </w:r>
            <w:r w:rsidR="007E7EBD">
              <w:rPr>
                <w:rFonts w:asciiTheme="majorBidi" w:hAnsiTheme="majorBidi" w:cstheme="majorBidi"/>
                <w:i/>
                <w:sz w:val="18"/>
                <w:szCs w:val="18"/>
              </w:rPr>
              <w:t xml:space="preserve">07 April 2026 </w:t>
            </w:r>
          </w:p>
          <w:p w14:paraId="5ECCA152" w14:textId="77777777" w:rsidR="00A535E4" w:rsidRDefault="00A535E4" w:rsidP="00C6361F">
            <w:pPr>
              <w:pStyle w:val="Normal1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</w:pPr>
          </w:p>
          <w:p w14:paraId="5AA10A66" w14:textId="025DE739" w:rsidR="00866AA2" w:rsidRPr="00A82A1E" w:rsidRDefault="00866AA2" w:rsidP="00CE17A7">
            <w:pPr>
              <w:pStyle w:val="Normal1"/>
              <w:jc w:val="both"/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  <w:r w:rsidRPr="00A82A1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>Citation:</w:t>
            </w:r>
            <w:r w:rsidRPr="00A82A1E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A82A1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Hnativ, P., Stasiv, O., Pana</w:t>
            </w:r>
            <w:r w:rsidR="008E61A0" w:rsidRPr="00A82A1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hyd, H., Konyk, H., &amp; Vovk, S., 202</w:t>
            </w:r>
            <w:r w:rsidR="00F66DB0">
              <w:rPr>
                <w:rFonts w:asciiTheme="majorBidi" w:hAnsiTheme="majorBidi" w:cstheme="majorBidi"/>
                <w:sz w:val="16"/>
                <w:szCs w:val="16"/>
                <w:lang w:val="en-GB"/>
              </w:rPr>
              <w:t>6</w:t>
            </w:r>
            <w:r w:rsidR="008E61A0" w:rsidRPr="00A82A1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,</w:t>
            </w:r>
            <w:r w:rsidRPr="00A82A1E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 </w:t>
            </w:r>
            <w:r w:rsidRPr="00C00F04">
              <w:rPr>
                <w:rFonts w:asciiTheme="majorBidi" w:hAnsiTheme="majorBidi" w:cstheme="majorBidi"/>
                <w:sz w:val="16"/>
                <w:szCs w:val="16"/>
                <w:lang w:val="en-GB"/>
              </w:rPr>
              <w:t xml:space="preserve">Status and prospects of agricultural development in Western Ukraine. </w:t>
            </w:r>
            <w:r w:rsidRPr="00A82A1E">
              <w:rPr>
                <w:rFonts w:asciiTheme="majorBidi" w:hAnsiTheme="majorBidi" w:cstheme="majorBidi"/>
                <w:i/>
                <w:iCs/>
                <w:sz w:val="16"/>
                <w:szCs w:val="16"/>
                <w:lang w:val="en-GB"/>
              </w:rPr>
              <w:t>Natural Built Social Environment Health</w:t>
            </w:r>
            <w:r w:rsidRPr="00A82A1E"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/>
              </w:rPr>
              <w:t xml:space="preserve"> 2</w:t>
            </w:r>
            <w:r w:rsidRPr="00A82A1E">
              <w:rPr>
                <w:rFonts w:asciiTheme="majorBidi" w:hAnsiTheme="majorBidi" w:cstheme="majorBidi"/>
                <w:sz w:val="16"/>
                <w:szCs w:val="16"/>
                <w:lang w:val="en-GB"/>
              </w:rPr>
              <w:t>(2)</w:t>
            </w:r>
            <w:r w:rsidR="00B413D6">
              <w:rPr>
                <w:rFonts w:asciiTheme="majorBidi" w:hAnsiTheme="majorBidi" w:cstheme="majorBidi"/>
                <w:sz w:val="16"/>
                <w:szCs w:val="16"/>
                <w:lang w:val="en-GB"/>
              </w:rPr>
              <w:t>, 23-34</w:t>
            </w:r>
            <w:r w:rsidRPr="00A82A1E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82A1E">
              <w:rPr>
                <w:rFonts w:asciiTheme="majorBidi" w:hAnsiTheme="majorBidi" w:cstheme="majorBidi"/>
                <w:color w:val="0000FF"/>
                <w:sz w:val="16"/>
                <w:szCs w:val="16"/>
              </w:rPr>
              <w:t xml:space="preserve"> </w:t>
            </w:r>
            <w:hyperlink r:id="rId33" w:history="1">
              <w:r w:rsidR="004D77BE" w:rsidRPr="004D77BE">
                <w:rPr>
                  <w:rStyle w:val="Lienhypertexte"/>
                  <w:rFonts w:asciiTheme="majorBidi" w:hAnsiTheme="majorBidi" w:cstheme="majorBidi"/>
                  <w:sz w:val="18"/>
                  <w:szCs w:val="18"/>
                  <w:u w:val="none"/>
                  <w:lang w:val="en-US"/>
                </w:rPr>
                <w:t>http://www.doi.org/10.63095/NBSEH.26.1360049</w:t>
              </w:r>
            </w:hyperlink>
            <w:r w:rsidR="004D77BE">
              <w:rPr>
                <w:rFonts w:asciiTheme="majorBidi" w:hAnsiTheme="majorBidi" w:cstheme="majorBidi"/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6F18C44B" w14:textId="77777777" w:rsidR="00866AA2" w:rsidRPr="00CE17A7" w:rsidRDefault="00866AA2" w:rsidP="00C6361F">
            <w:pPr>
              <w:pStyle w:val="Normal1"/>
              <w:jc w:val="both"/>
              <w:rPr>
                <w:rFonts w:asciiTheme="majorBidi" w:hAnsiTheme="majorBidi" w:cstheme="majorBidi"/>
                <w:sz w:val="16"/>
                <w:szCs w:val="16"/>
                <w:lang w:val="en-GB"/>
              </w:rPr>
            </w:pPr>
          </w:p>
          <w:p w14:paraId="242F57E6" w14:textId="77777777" w:rsidR="00866AA2" w:rsidRPr="00A82A1E" w:rsidRDefault="00866AA2" w:rsidP="00C6361F">
            <w:pPr>
              <w:pStyle w:val="Normal1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87" w:type="dxa"/>
          </w:tcPr>
          <w:p w14:paraId="7BD40930" w14:textId="0FC61170" w:rsidR="00F53643" w:rsidRPr="00705E4F" w:rsidRDefault="00866AA2" w:rsidP="00F66DB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F66DB0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Abstract: </w:t>
            </w:r>
            <w:r w:rsidR="00F53643" w:rsidRPr="00F66DB0">
              <w:rPr>
                <w:rFonts w:asciiTheme="majorBidi" w:hAnsiTheme="majorBidi" w:cstheme="majorBidi"/>
                <w:sz w:val="24"/>
                <w:szCs w:val="24"/>
              </w:rPr>
              <w:t xml:space="preserve">Some 3.6 </w:t>
            </w:r>
            <w:r w:rsidR="00F53643" w:rsidRPr="00705E4F">
              <w:rPr>
                <w:rFonts w:asciiTheme="majorBidi" w:hAnsiTheme="majorBidi" w:cstheme="majorBidi"/>
                <w:sz w:val="24"/>
                <w:szCs w:val="24"/>
              </w:rPr>
              <w:t>million</w:t>
            </w:r>
            <w:r w:rsidR="00F53643" w:rsidRPr="00F66DB0">
              <w:rPr>
                <w:rFonts w:asciiTheme="majorBidi" w:hAnsiTheme="majorBidi" w:cstheme="majorBidi"/>
                <w:sz w:val="24"/>
                <w:szCs w:val="24"/>
              </w:rPr>
              <w:t xml:space="preserve"> people are economically active in the Western region of Ukraine, of whom 840 000 (23 per cent) work in the agricultural sector. </w:t>
            </w:r>
            <w:r w:rsidR="00F53643" w:rsidRPr="00705E4F">
              <w:rPr>
                <w:rFonts w:asciiTheme="majorBidi" w:hAnsiTheme="majorBidi" w:cstheme="majorBidi"/>
                <w:sz w:val="24"/>
                <w:szCs w:val="24"/>
              </w:rPr>
              <w:t>By December 2022,  860 900 people had migrated to the Western region following Russia’s military invasion.</w:t>
            </w:r>
            <w:r w:rsidR="00EA4267" w:rsidRPr="00705E4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53643" w:rsidRPr="00705E4F">
              <w:rPr>
                <w:rFonts w:asciiTheme="majorBidi" w:hAnsiTheme="majorBidi" w:cstheme="majorBidi"/>
                <w:sz w:val="24"/>
                <w:szCs w:val="24"/>
              </w:rPr>
              <w:t>Given its favourable physical and geographical location, abundant natural and human resources, and an unpolluted environment suited to agricultural development under a warming climate, the Western region of Ukraine is regarded as economically and socially promising.</w:t>
            </w:r>
            <w:r w:rsidR="00EA4267" w:rsidRPr="00705E4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53643" w:rsidRPr="00F66DB0">
              <w:rPr>
                <w:rFonts w:asciiTheme="majorBidi" w:hAnsiTheme="majorBidi" w:cstheme="majorBidi"/>
                <w:sz w:val="24"/>
                <w:szCs w:val="24"/>
              </w:rPr>
              <w:t xml:space="preserve">Measures are proposed to set the region </w:t>
            </w:r>
            <w:r w:rsidR="00F53643" w:rsidRPr="00705E4F">
              <w:rPr>
                <w:rFonts w:asciiTheme="majorBidi" w:hAnsiTheme="majorBidi" w:cstheme="majorBidi"/>
                <w:sz w:val="24"/>
                <w:szCs w:val="24"/>
              </w:rPr>
              <w:t>on a path towards</w:t>
            </w:r>
            <w:r w:rsidR="00F53643" w:rsidRPr="00F66DB0">
              <w:rPr>
                <w:rFonts w:asciiTheme="majorBidi" w:hAnsiTheme="majorBidi" w:cstheme="majorBidi"/>
                <w:sz w:val="24"/>
                <w:szCs w:val="24"/>
              </w:rPr>
              <w:t xml:space="preserve"> sustainable, environmentally safe, and intersectorally balanced development of agricultural production and stockbreeding in the short </w:t>
            </w:r>
            <w:r w:rsidR="00F53643" w:rsidRPr="00705E4F">
              <w:rPr>
                <w:rFonts w:asciiTheme="majorBidi" w:hAnsiTheme="majorBidi" w:cstheme="majorBidi"/>
                <w:sz w:val="24"/>
                <w:szCs w:val="24"/>
              </w:rPr>
              <w:t>and</w:t>
            </w:r>
            <w:r w:rsidR="00F53643" w:rsidRPr="00F66DB0">
              <w:rPr>
                <w:rFonts w:asciiTheme="majorBidi" w:hAnsiTheme="majorBidi" w:cstheme="majorBidi"/>
                <w:sz w:val="24"/>
                <w:szCs w:val="24"/>
              </w:rPr>
              <w:t xml:space="preserve"> long term</w:t>
            </w:r>
            <w:r w:rsidR="00AF36BA" w:rsidRPr="00705E4F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5DE3A31" w14:textId="48C4B12A" w:rsidR="00866AA2" w:rsidRPr="00F66DB0" w:rsidRDefault="00866AA2" w:rsidP="00F66DB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lang w:val="en-US"/>
              </w:rPr>
            </w:pPr>
            <w:r w:rsidRPr="00F66DB0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val="en-US"/>
              </w:rPr>
              <w:t xml:space="preserve">Keywords: </w:t>
            </w:r>
            <w:r w:rsidR="00EA4267" w:rsidRPr="00F66D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Natural resources, Agriculture, Livestock</w:t>
            </w:r>
            <w:r w:rsidRPr="00F66DB0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.</w:t>
            </w:r>
          </w:p>
        </w:tc>
      </w:tr>
    </w:tbl>
    <w:p w14:paraId="20CD001D" w14:textId="77777777" w:rsidR="00866AA2" w:rsidRPr="00A82A1E" w:rsidRDefault="00866AA2">
      <w:pPr>
        <w:spacing w:after="200" w:line="276" w:lineRule="auto"/>
        <w:jc w:val="left"/>
        <w:rPr>
          <w:rFonts w:asciiTheme="majorBidi" w:hAnsiTheme="majorBidi" w:cstheme="majorBidi"/>
          <w:b/>
          <w:sz w:val="24"/>
          <w:szCs w:val="24"/>
        </w:rPr>
      </w:pPr>
      <w:r w:rsidRPr="00A82A1E">
        <w:rPr>
          <w:rFonts w:asciiTheme="majorBidi" w:hAnsiTheme="majorBidi" w:cstheme="majorBidi"/>
          <w:b/>
          <w:sz w:val="24"/>
          <w:szCs w:val="24"/>
        </w:rPr>
        <w:br w:type="page"/>
      </w:r>
    </w:p>
    <w:p w14:paraId="075F769F" w14:textId="23EEF22A" w:rsidR="00840111" w:rsidRPr="00A82A1E" w:rsidRDefault="003A39A5" w:rsidP="008556DB">
      <w:pPr>
        <w:spacing w:after="120"/>
        <w:rPr>
          <w:rFonts w:asciiTheme="majorBidi" w:hAnsiTheme="majorBidi" w:cstheme="majorBidi"/>
          <w:sz w:val="24"/>
          <w:szCs w:val="24"/>
        </w:rPr>
      </w:pPr>
      <w:r w:rsidRPr="00A82A1E">
        <w:rPr>
          <w:rFonts w:asciiTheme="majorBidi" w:hAnsiTheme="majorBidi" w:cstheme="majorBidi"/>
          <w:b/>
          <w:sz w:val="24"/>
          <w:szCs w:val="24"/>
        </w:rPr>
        <w:t>Introduction</w:t>
      </w:r>
    </w:p>
    <w:p w14:paraId="2441ADA5" w14:textId="7AAD80C5" w:rsidR="00840111" w:rsidRPr="00F66DB0" w:rsidRDefault="00EA4267" w:rsidP="00A324D7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F66DB0">
        <w:rPr>
          <w:rFonts w:asciiTheme="majorBidi" w:hAnsiTheme="majorBidi" w:cstheme="majorBidi"/>
        </w:rPr>
        <w:t xml:space="preserve">Ukraine has been rightly identified as Europe’s Brazil: an untapped asset and engine of foreign policy in a century troubled by climate change and </w:t>
      </w:r>
      <w:r w:rsidRPr="00F66DB0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resource</w:t>
      </w:r>
      <w:r w:rsidRPr="00F66DB0">
        <w:rPr>
          <w:rFonts w:asciiTheme="majorBidi" w:hAnsiTheme="majorBidi" w:cstheme="majorBidi"/>
        </w:rPr>
        <w:t xml:space="preserve"> scarcity, which will add 25 per cent of new cropland to the European Union, making it the world’s largest agricultural producer </w:t>
      </w:r>
      <w:r w:rsidR="00A324D7" w:rsidRPr="00695557">
        <w:rPr>
          <w:rFonts w:asciiTheme="majorBidi" w:hAnsiTheme="majorBidi" w:cstheme="majorBidi"/>
        </w:rPr>
        <w:t>[</w:t>
      </w:r>
      <w:r w:rsidRPr="00695557">
        <w:rPr>
          <w:rFonts w:asciiTheme="majorBidi" w:hAnsiTheme="majorBidi" w:cstheme="majorBidi"/>
        </w:rPr>
        <w:t>1</w:t>
      </w:r>
      <w:r w:rsidR="00A324D7" w:rsidRPr="00695557">
        <w:rPr>
          <w:rFonts w:asciiTheme="majorBidi" w:hAnsiTheme="majorBidi" w:cstheme="majorBidi"/>
        </w:rPr>
        <w:t>]</w:t>
      </w:r>
      <w:r w:rsidRPr="00695557">
        <w:rPr>
          <w:rFonts w:asciiTheme="majorBidi" w:hAnsiTheme="majorBidi" w:cstheme="majorBidi"/>
        </w:rPr>
        <w:t>.</w:t>
      </w:r>
      <w:r w:rsidR="00957B5F" w:rsidRPr="00695557">
        <w:rPr>
          <w:rFonts w:asciiTheme="majorBidi" w:hAnsiTheme="majorBidi" w:cstheme="majorBidi"/>
        </w:rPr>
        <w:t xml:space="preserve"> </w:t>
      </w:r>
      <w:r w:rsidRPr="00695557">
        <w:rPr>
          <w:rFonts w:asciiTheme="majorBidi" w:hAnsiTheme="majorBidi" w:cstheme="majorBidi"/>
        </w:rPr>
        <w:t xml:space="preserve">Western Ukraine – the districts of Volyn, Zakarpattia, Ivano-Frankivsk, Lviv, Rivne, Ternopil and Chernivtsi (Fig. </w:t>
      </w:r>
      <w:r w:rsidRPr="00695557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</w:t>
      </w:r>
      <w:r w:rsidRPr="00695557">
        <w:rPr>
          <w:rFonts w:asciiTheme="majorBidi" w:hAnsiTheme="majorBidi" w:cstheme="majorBidi"/>
        </w:rPr>
        <w:t xml:space="preserve">) – accounts for 16 per cent of arable land in Ukraine, </w:t>
      </w:r>
      <w:r w:rsidRPr="00695557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equivalent</w:t>
      </w:r>
      <w:r w:rsidRPr="00695557">
        <w:rPr>
          <w:rStyle w:val="lev"/>
          <w:rFonts w:asciiTheme="majorBidi" w:hAnsiTheme="majorBidi" w:cstheme="majorBidi"/>
        </w:rPr>
        <w:t xml:space="preserve"> </w:t>
      </w:r>
      <w:r w:rsidRPr="00695557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</w:t>
      </w:r>
      <w:r w:rsidRPr="00695557">
        <w:rPr>
          <w:rFonts w:asciiTheme="majorBidi" w:hAnsiTheme="majorBidi" w:cstheme="majorBidi"/>
        </w:rPr>
        <w:t xml:space="preserve"> 37 180 km² </w:t>
      </w:r>
      <w:r w:rsidR="00A324D7" w:rsidRPr="00695557">
        <w:rPr>
          <w:rFonts w:asciiTheme="majorBidi" w:hAnsiTheme="majorBidi" w:cstheme="majorBidi"/>
        </w:rPr>
        <w:t>[</w:t>
      </w:r>
      <w:r w:rsidRPr="00695557">
        <w:rPr>
          <w:rFonts w:asciiTheme="majorBidi" w:hAnsiTheme="majorBidi" w:cstheme="majorBidi"/>
        </w:rPr>
        <w:t>2</w:t>
      </w:r>
      <w:r w:rsidR="00A324D7" w:rsidRPr="00695557">
        <w:rPr>
          <w:rFonts w:asciiTheme="majorBidi" w:hAnsiTheme="majorBidi" w:cstheme="majorBidi"/>
        </w:rPr>
        <w:t>]</w:t>
      </w:r>
      <w:r w:rsidRPr="00695557">
        <w:rPr>
          <w:rFonts w:asciiTheme="majorBidi" w:hAnsiTheme="majorBidi" w:cstheme="majorBidi"/>
        </w:rPr>
        <w:t>,</w:t>
      </w:r>
      <w:r w:rsidRPr="00F66DB0">
        <w:rPr>
          <w:rFonts w:asciiTheme="majorBidi" w:hAnsiTheme="majorBidi" w:cstheme="majorBidi"/>
        </w:rPr>
        <w:t xml:space="preserve"> comparable to the whole of Belgium (30 510 km²) or the Netherlands (41 526 km²).</w:t>
      </w:r>
      <w:r w:rsidR="00957B5F" w:rsidRPr="00F66DB0">
        <w:rPr>
          <w:rFonts w:asciiTheme="majorBidi" w:hAnsiTheme="majorBidi" w:cstheme="majorBidi"/>
        </w:rPr>
        <w:t xml:space="preserve"> </w:t>
      </w:r>
      <w:r w:rsidRPr="00F66DB0">
        <w:rPr>
          <w:rFonts w:asciiTheme="majorBidi" w:hAnsiTheme="majorBidi" w:cstheme="majorBidi"/>
        </w:rPr>
        <w:t>The administrative centre, the city of Lviv, is located at 49°53′53.3″ N and 24°05′15.7″ E</w:t>
      </w:r>
      <w:r w:rsidR="00840111" w:rsidRPr="00F66DB0">
        <w:rPr>
          <w:rFonts w:asciiTheme="majorBidi" w:hAnsiTheme="majorBidi" w:cstheme="majorBidi"/>
        </w:rPr>
        <w:t xml:space="preserve">. </w:t>
      </w:r>
    </w:p>
    <w:p w14:paraId="44689822" w14:textId="77777777" w:rsidR="00D17F0D" w:rsidRPr="00F66DB0" w:rsidRDefault="00D17F0D" w:rsidP="00D72587">
      <w:pPr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06AF61B2" w14:textId="39AC04D7" w:rsidR="00840111" w:rsidRPr="00F66DB0" w:rsidRDefault="003D4563" w:rsidP="00840111">
      <w:pPr>
        <w:jc w:val="center"/>
        <w:rPr>
          <w:rFonts w:asciiTheme="majorBidi" w:hAnsiTheme="majorBidi" w:cstheme="majorBidi"/>
          <w:sz w:val="24"/>
          <w:szCs w:val="24"/>
        </w:rPr>
      </w:pPr>
      <w:r w:rsidRPr="00F66DB0">
        <w:rPr>
          <w:rFonts w:asciiTheme="majorBidi" w:hAnsiTheme="majorBidi" w:cstheme="majorBidi"/>
          <w:noProof/>
          <w:sz w:val="24"/>
          <w:szCs w:val="24"/>
          <w:lang w:val="fr-FR" w:eastAsia="fr-FR"/>
        </w:rPr>
        <w:drawing>
          <wp:inline distT="0" distB="0" distL="0" distR="0" wp14:anchorId="49F4B7C9" wp14:editId="79B020EF">
            <wp:extent cx="2776246" cy="3632886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473" cy="364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0111" w:rsidRPr="00F66DB0">
        <w:rPr>
          <w:rFonts w:asciiTheme="majorBidi" w:hAnsiTheme="majorBidi" w:cstheme="majorBidi"/>
          <w:sz w:val="24"/>
          <w:szCs w:val="24"/>
        </w:rPr>
        <w:t xml:space="preserve">     </w:t>
      </w:r>
    </w:p>
    <w:p w14:paraId="44624822" w14:textId="77777777" w:rsidR="00700B8B" w:rsidRPr="00F66DB0" w:rsidRDefault="00700B8B" w:rsidP="0084011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B1CA23C" w14:textId="19C4AC05" w:rsidR="00840111" w:rsidRPr="00F66DB0" w:rsidRDefault="00840111" w:rsidP="003374A7">
      <w:pPr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uk-UA"/>
        </w:rPr>
      </w:pPr>
      <w:r w:rsidRPr="00F66DB0">
        <w:rPr>
          <w:rFonts w:asciiTheme="majorBidi" w:hAnsiTheme="majorBidi" w:cstheme="majorBidi"/>
          <w:b/>
          <w:bCs/>
          <w:sz w:val="24"/>
          <w:szCs w:val="24"/>
        </w:rPr>
        <w:t xml:space="preserve">Figure 1. </w:t>
      </w:r>
      <w:r w:rsidR="00700B8B" w:rsidRPr="00F66DB0">
        <w:rPr>
          <w:rStyle w:val="lev"/>
          <w:b w:val="0"/>
          <w:bCs w:val="0"/>
          <w:sz w:val="24"/>
          <w:szCs w:val="24"/>
        </w:rPr>
        <w:t xml:space="preserve">Map of the Western region of Ukraine showing the administrative districts considered in this </w:t>
      </w:r>
      <w:r w:rsidR="00700B8B" w:rsidRPr="003374A7">
        <w:rPr>
          <w:rStyle w:val="lev"/>
          <w:b w:val="0"/>
          <w:bCs w:val="0"/>
          <w:sz w:val="24"/>
          <w:szCs w:val="24"/>
        </w:rPr>
        <w:t>study</w:t>
      </w:r>
      <w:r w:rsidR="00700B8B" w:rsidRPr="003374A7">
        <w:rPr>
          <w:sz w:val="24"/>
          <w:szCs w:val="24"/>
        </w:rPr>
        <w:t xml:space="preserve"> </w:t>
      </w:r>
      <w:r w:rsidR="00A324D7" w:rsidRPr="003374A7">
        <w:rPr>
          <w:sz w:val="24"/>
          <w:szCs w:val="24"/>
        </w:rPr>
        <w:t>[3].</w:t>
      </w:r>
    </w:p>
    <w:p w14:paraId="257E3FC7" w14:textId="77777777" w:rsidR="00EA4267" w:rsidRPr="00F66DB0" w:rsidRDefault="00EA4267" w:rsidP="004F13D2">
      <w:pPr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6C953C7A" w14:textId="7AD269D6" w:rsidR="00EA4267" w:rsidRPr="00CA25DD" w:rsidRDefault="00EA4267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The lowlands of the forest steppe and Ukrainian Polissia enjoy reliable rainfall: hydrothermal coefficients range from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1.0–1.3</w:t>
      </w:r>
      <w:r w:rsidRPr="00CA25DD">
        <w:rPr>
          <w:rFonts w:asciiTheme="majorBidi" w:hAnsiTheme="majorBidi" w:cstheme="majorBidi"/>
        </w:rPr>
        <w:t xml:space="preserve"> (insufficient moisture)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</w:t>
      </w:r>
      <w:r w:rsidRPr="00CA25DD">
        <w:rPr>
          <w:rStyle w:val="lev"/>
          <w:rFonts w:eastAsia="Calibri"/>
          <w:lang w:val="ru-RU" w:eastAsia="ru-RU"/>
        </w:rPr>
        <w:t xml:space="preserve">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1.3–1.6</w:t>
      </w:r>
      <w:r w:rsidRPr="00CA25DD">
        <w:rPr>
          <w:rFonts w:asciiTheme="majorBidi" w:hAnsiTheme="majorBidi" w:cstheme="majorBidi"/>
        </w:rPr>
        <w:t xml:space="preserve"> (sufficient moisture); the Carpathian Mountains are more humid </w:t>
      </w:r>
      <w:r w:rsidRPr="00CA25DD">
        <w:rPr>
          <w:rStyle w:val="lev"/>
          <w:rFonts w:eastAsia="Calibri"/>
          <w:b w:val="0"/>
          <w:bCs w:val="0"/>
          <w:lang w:val="ru-RU" w:eastAsia="ru-RU"/>
        </w:rPr>
        <w:t>(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&gt; 1.6</w:t>
      </w:r>
      <w:r w:rsidRPr="00CA25DD">
        <w:rPr>
          <w:rFonts w:asciiTheme="majorBidi" w:hAnsiTheme="majorBidi" w:cstheme="majorBidi"/>
        </w:rPr>
        <w:t xml:space="preserve">) </w:t>
      </w:r>
      <w:r w:rsidR="00A324D7" w:rsidRPr="00CA25DD">
        <w:rPr>
          <w:rFonts w:asciiTheme="majorBidi" w:hAnsiTheme="majorBidi" w:cstheme="majorBidi"/>
        </w:rPr>
        <w:t>[</w:t>
      </w:r>
      <w:r w:rsidRPr="00CA25DD">
        <w:rPr>
          <w:rFonts w:asciiTheme="majorBidi" w:hAnsiTheme="majorBidi" w:cstheme="majorBidi"/>
        </w:rPr>
        <w:t>4</w:t>
      </w:r>
      <w:r w:rsidR="00A324D7" w:rsidRPr="00CA25DD">
        <w:rPr>
          <w:rFonts w:asciiTheme="majorBidi" w:hAnsiTheme="majorBidi" w:cstheme="majorBidi"/>
        </w:rPr>
        <w:t>]</w:t>
      </w:r>
      <w:r w:rsidRPr="00CA25DD">
        <w:rPr>
          <w:rFonts w:asciiTheme="majorBidi" w:hAnsiTheme="majorBidi" w:cstheme="majorBidi"/>
        </w:rPr>
        <w:t>.</w:t>
      </w:r>
    </w:p>
    <w:p w14:paraId="343E0F21" w14:textId="4E1E9D8C" w:rsidR="00EA4267" w:rsidRPr="00CA25DD" w:rsidRDefault="00EA4267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The soil cover is dominated by sod-podzolic and gleyed soils of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low</w:t>
      </w:r>
      <w:r w:rsidRPr="00CA25DD">
        <w:rPr>
          <w:rStyle w:val="lev"/>
          <w:rFonts w:asciiTheme="majorBidi" w:hAnsiTheme="majorBidi" w:cstheme="majorBidi"/>
        </w:rPr>
        <w:t xml:space="preserve">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fertility</w:t>
      </w:r>
      <w:r w:rsidRPr="00CA25DD">
        <w:rPr>
          <w:rFonts w:asciiTheme="majorBidi" w:hAnsiTheme="majorBidi" w:cstheme="majorBidi"/>
        </w:rPr>
        <w:t xml:space="preserve"> on sandy alluvial and fluvioglacial deposits, and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moderate fertility</w:t>
      </w:r>
      <w:r w:rsidRPr="00CA25DD">
        <w:rPr>
          <w:rFonts w:asciiTheme="majorBidi" w:hAnsiTheme="majorBidi" w:cstheme="majorBidi"/>
        </w:rPr>
        <w:t xml:space="preserve"> on loess; fertile chernozems on loess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occupy smaller</w:t>
      </w:r>
      <w:r w:rsidRPr="00CA25DD">
        <w:rPr>
          <w:rStyle w:val="lev"/>
          <w:rFonts w:asciiTheme="majorBidi" w:hAnsiTheme="majorBidi" w:cstheme="majorBidi"/>
        </w:rPr>
        <w:t xml:space="preserve">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areas</w:t>
      </w:r>
      <w:r w:rsidRPr="00CA25DD">
        <w:rPr>
          <w:rFonts w:asciiTheme="majorBidi" w:hAnsiTheme="majorBidi" w:cstheme="majorBidi"/>
        </w:rPr>
        <w:t xml:space="preserve">; soddy and meadow-brown soils are widespread; brown mountain forest and soddy brown soils prevail in the Carpathians </w:t>
      </w:r>
      <w:r w:rsidR="00A324D7" w:rsidRPr="00CA25DD">
        <w:rPr>
          <w:rFonts w:asciiTheme="majorBidi" w:hAnsiTheme="majorBidi" w:cstheme="majorBidi"/>
        </w:rPr>
        <w:t>[5,</w:t>
      </w:r>
      <w:r w:rsidRPr="00CA25DD">
        <w:rPr>
          <w:rFonts w:asciiTheme="majorBidi" w:hAnsiTheme="majorBidi" w:cstheme="majorBidi"/>
        </w:rPr>
        <w:t>6</w:t>
      </w:r>
      <w:r w:rsidR="00A324D7" w:rsidRPr="00CA25DD">
        <w:rPr>
          <w:rFonts w:asciiTheme="majorBidi" w:hAnsiTheme="majorBidi" w:cstheme="majorBidi"/>
        </w:rPr>
        <w:t>]</w:t>
      </w:r>
      <w:r w:rsidRPr="00CA25DD">
        <w:rPr>
          <w:rFonts w:asciiTheme="majorBidi" w:hAnsiTheme="majorBidi" w:cstheme="majorBidi"/>
        </w:rPr>
        <w:t>.</w:t>
      </w:r>
    </w:p>
    <w:p w14:paraId="4BD733BD" w14:textId="108447DC" w:rsidR="00EA4267" w:rsidRPr="00CA25DD" w:rsidRDefault="00EA4267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Extensive areas require measures to combat water erosion, substantial areas need drainage, and intensive care is required to control water erosion and flash floods in the mountains </w:t>
      </w:r>
      <w:r w:rsidR="00A324D7" w:rsidRPr="00CA25DD">
        <w:rPr>
          <w:rFonts w:asciiTheme="majorBidi" w:hAnsiTheme="majorBidi" w:cstheme="majorBidi"/>
        </w:rPr>
        <w:t>[</w:t>
      </w:r>
      <w:r w:rsidRPr="00CA25DD">
        <w:rPr>
          <w:rFonts w:asciiTheme="majorBidi" w:hAnsiTheme="majorBidi" w:cstheme="majorBidi"/>
        </w:rPr>
        <w:t>7</w:t>
      </w:r>
      <w:r w:rsidR="00A324D7" w:rsidRPr="00CA25DD">
        <w:rPr>
          <w:rFonts w:asciiTheme="majorBidi" w:hAnsiTheme="majorBidi" w:cstheme="majorBidi"/>
        </w:rPr>
        <w:t>]</w:t>
      </w:r>
      <w:r w:rsidRPr="00CA25DD">
        <w:rPr>
          <w:rFonts w:asciiTheme="majorBidi" w:hAnsiTheme="majorBidi" w:cstheme="majorBidi"/>
        </w:rPr>
        <w:t>.</w:t>
      </w:r>
    </w:p>
    <w:p w14:paraId="03168C76" w14:textId="4DB2D32C" w:rsidR="006F5367" w:rsidRPr="00CA25DD" w:rsidRDefault="00EA4267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The Western region is benefiting from climate warming</w:t>
      </w:r>
      <w:r w:rsidRPr="00CA25DD">
        <w:rPr>
          <w:rStyle w:val="lev"/>
          <w:rFonts w:eastAsia="Calibri"/>
          <w:lang w:val="ru-RU" w:eastAsia="ru-RU"/>
        </w:rPr>
        <w:t xml:space="preserve"> </w:t>
      </w:r>
      <w:r w:rsidR="002E088C" w:rsidRPr="00CA25DD">
        <w:rPr>
          <w:rStyle w:val="lev"/>
          <w:rFonts w:eastAsia="Calibri"/>
          <w:b w:val="0"/>
          <w:bCs w:val="0"/>
          <w:lang w:eastAsia="ru-RU"/>
        </w:rPr>
        <w:t>[</w:t>
      </w:r>
      <w:r w:rsidRPr="00CA25DD">
        <w:rPr>
          <w:rFonts w:asciiTheme="majorBidi" w:hAnsiTheme="majorBidi" w:cstheme="majorBidi"/>
        </w:rPr>
        <w:t>8</w:t>
      </w:r>
      <w:r w:rsidR="002E088C" w:rsidRPr="00CA25DD">
        <w:rPr>
          <w:rFonts w:asciiTheme="majorBidi" w:hAnsiTheme="majorBidi" w:cstheme="majorBidi"/>
        </w:rPr>
        <w:t>]</w:t>
      </w:r>
      <w:r w:rsidRPr="00CA25DD">
        <w:rPr>
          <w:rFonts w:asciiTheme="majorBidi" w:hAnsiTheme="majorBidi" w:cstheme="majorBidi"/>
        </w:rPr>
        <w:t xml:space="preserve">. The average air temperature at Rivne has increased by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2°C</w:t>
      </w:r>
      <w:r w:rsidRPr="00CA25DD">
        <w:rPr>
          <w:rFonts w:asciiTheme="majorBidi" w:hAnsiTheme="majorBidi" w:cstheme="majorBidi"/>
        </w:rPr>
        <w:t xml:space="preserve"> since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1963–1967</w:t>
      </w:r>
      <w:r w:rsidRPr="00CA25DD">
        <w:rPr>
          <w:rFonts w:asciiTheme="majorBidi" w:hAnsiTheme="majorBidi" w:cstheme="majorBidi"/>
        </w:rPr>
        <w:t xml:space="preserve"> (Fig.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</w:t>
      </w:r>
      <w:r w:rsidRPr="00CA25DD">
        <w:rPr>
          <w:rFonts w:asciiTheme="majorBidi" w:hAnsiTheme="majorBidi" w:cstheme="majorBidi"/>
        </w:rPr>
        <w:t>)</w:t>
      </w:r>
      <w:r w:rsidR="007D76EE" w:rsidRPr="00CA25DD">
        <w:rPr>
          <w:rFonts w:asciiTheme="majorBidi" w:hAnsiTheme="majorBidi" w:cstheme="majorBidi"/>
        </w:rPr>
        <w:t>.</w:t>
      </w:r>
    </w:p>
    <w:p w14:paraId="006EE97D" w14:textId="77777777" w:rsidR="00D72587" w:rsidRPr="003374A7" w:rsidRDefault="00D72587" w:rsidP="00551496">
      <w:pPr>
        <w:spacing w:before="120"/>
        <w:rPr>
          <w:rFonts w:asciiTheme="majorBidi" w:hAnsiTheme="majorBidi" w:cstheme="majorBidi"/>
          <w:sz w:val="24"/>
          <w:szCs w:val="24"/>
        </w:rPr>
      </w:pPr>
    </w:p>
    <w:p w14:paraId="14E078B7" w14:textId="5B1E3DE9" w:rsidR="00A62267" w:rsidRPr="003374A7" w:rsidRDefault="006F5367" w:rsidP="00551496">
      <w:pPr>
        <w:spacing w:before="120"/>
        <w:jc w:val="center"/>
        <w:rPr>
          <w:rFonts w:asciiTheme="majorBidi" w:hAnsiTheme="majorBidi" w:cstheme="majorBidi"/>
          <w:sz w:val="24"/>
          <w:szCs w:val="24"/>
        </w:rPr>
      </w:pPr>
      <w:r w:rsidRPr="003374A7">
        <w:rPr>
          <w:rFonts w:asciiTheme="majorBidi" w:hAnsiTheme="majorBidi" w:cstheme="majorBidi"/>
          <w:noProof/>
          <w:sz w:val="24"/>
          <w:szCs w:val="24"/>
          <w:lang w:val="fr-FR" w:eastAsia="fr-FR"/>
        </w:rPr>
        <w:drawing>
          <wp:inline distT="0" distB="0" distL="0" distR="0" wp14:anchorId="3239FE92" wp14:editId="74EC7465">
            <wp:extent cx="3414713" cy="2277687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31"/>
                    <a:stretch/>
                  </pic:blipFill>
                  <pic:spPr bwMode="auto">
                    <a:xfrm>
                      <a:off x="0" y="0"/>
                      <a:ext cx="3438099" cy="2293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EC1C5" w14:textId="590C2454" w:rsidR="00A62267" w:rsidRPr="003374A7" w:rsidRDefault="00771EE9" w:rsidP="000F184C">
      <w:pPr>
        <w:spacing w:before="120"/>
        <w:jc w:val="center"/>
        <w:rPr>
          <w:rFonts w:asciiTheme="majorBidi" w:hAnsiTheme="majorBidi" w:cstheme="majorBidi"/>
          <w:sz w:val="24"/>
          <w:szCs w:val="24"/>
        </w:rPr>
      </w:pPr>
      <w:r w:rsidRPr="003374A7">
        <w:rPr>
          <w:rFonts w:asciiTheme="majorBidi" w:hAnsiTheme="majorBidi" w:cstheme="majorBidi"/>
          <w:b/>
          <w:bCs/>
          <w:sz w:val="24"/>
          <w:szCs w:val="24"/>
        </w:rPr>
        <w:t>Figure</w:t>
      </w:r>
      <w:r w:rsidR="00A62267" w:rsidRPr="003374A7">
        <w:rPr>
          <w:rFonts w:asciiTheme="majorBidi" w:hAnsiTheme="majorBidi" w:cstheme="majorBidi"/>
          <w:b/>
          <w:bCs/>
          <w:sz w:val="24"/>
          <w:szCs w:val="24"/>
        </w:rPr>
        <w:t xml:space="preserve"> 2.</w:t>
      </w:r>
      <w:r w:rsidR="006F5367" w:rsidRPr="003374A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E0D61" w:rsidRPr="003374A7">
        <w:rPr>
          <w:rFonts w:asciiTheme="majorBidi" w:hAnsiTheme="majorBidi" w:cstheme="majorBidi"/>
          <w:sz w:val="24"/>
          <w:szCs w:val="24"/>
        </w:rPr>
        <w:t>Trend in average annual air temperature (T, °C) at Rivne during 1963–2024</w:t>
      </w:r>
    </w:p>
    <w:p w14:paraId="74740510" w14:textId="77777777" w:rsidR="00771EE9" w:rsidRPr="003374A7" w:rsidRDefault="00771EE9" w:rsidP="00551496">
      <w:pPr>
        <w:spacing w:before="120"/>
        <w:rPr>
          <w:rFonts w:asciiTheme="majorBidi" w:hAnsiTheme="majorBidi" w:cstheme="majorBidi"/>
          <w:b/>
          <w:bCs/>
          <w:sz w:val="24"/>
          <w:szCs w:val="24"/>
        </w:rPr>
      </w:pPr>
    </w:p>
    <w:p w14:paraId="03B7286D" w14:textId="1E61DEAB" w:rsidR="00D73A6C" w:rsidRPr="00CA25DD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Out of a national population of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41.1 million</w:t>
      </w:r>
      <w:r w:rsidRPr="00CA25DD">
        <w:rPr>
          <w:rFonts w:asciiTheme="majorBidi" w:hAnsiTheme="majorBidi" w:cstheme="majorBidi"/>
        </w:rPr>
        <w:t xml:space="preserve"> in December 2022, the population of the Western region amounted to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9.1 million</w:t>
      </w:r>
      <w:r w:rsidRPr="00CA25DD">
        <w:rPr>
          <w:rFonts w:asciiTheme="majorBidi" w:hAnsiTheme="majorBidi" w:cstheme="majorBidi"/>
        </w:rPr>
        <w:t xml:space="preserve">, including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4.7 million</w:t>
      </w:r>
      <w:r w:rsidRPr="00CA25DD">
        <w:rPr>
          <w:rFonts w:asciiTheme="majorBidi" w:hAnsiTheme="majorBidi" w:cstheme="majorBidi"/>
        </w:rPr>
        <w:t xml:space="preserve"> rural residents (of whom 840 000 were engaged in the agricultural sector) </w:t>
      </w:r>
      <w:r w:rsidR="002E7C35" w:rsidRPr="00CA25DD">
        <w:rPr>
          <w:rFonts w:asciiTheme="majorBidi" w:hAnsiTheme="majorBidi" w:cstheme="majorBidi"/>
        </w:rPr>
        <w:t>[</w:t>
      </w:r>
      <w:r w:rsidRPr="00CA25DD">
        <w:rPr>
          <w:rFonts w:asciiTheme="majorBidi" w:hAnsiTheme="majorBidi" w:cstheme="majorBidi"/>
        </w:rPr>
        <w:t>9</w:t>
      </w:r>
      <w:r w:rsidR="002E7C35" w:rsidRPr="00CA25DD">
        <w:rPr>
          <w:rFonts w:asciiTheme="majorBidi" w:hAnsiTheme="majorBidi" w:cstheme="majorBidi"/>
        </w:rPr>
        <w:t>]</w:t>
      </w:r>
      <w:r w:rsidRPr="00CA25DD">
        <w:rPr>
          <w:rFonts w:asciiTheme="majorBidi" w:hAnsiTheme="majorBidi" w:cstheme="majorBidi"/>
        </w:rPr>
        <w:t>.</w:t>
      </w:r>
    </w:p>
    <w:p w14:paraId="24968B15" w14:textId="77777777" w:rsidR="00D73A6C" w:rsidRPr="00CA25DD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According to the Ministry of Social Policy of Ukraine, more than 860 000 people displaced by the Russian invasion have moved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</w:t>
      </w:r>
      <w:r w:rsidRPr="00CA25DD">
        <w:rPr>
          <w:rFonts w:asciiTheme="majorBidi" w:hAnsiTheme="majorBidi" w:cstheme="majorBidi"/>
        </w:rPr>
        <w:t xml:space="preserve"> the western districts; the largest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numbers</w:t>
      </w:r>
      <w:r w:rsidRPr="00CA25DD">
        <w:rPr>
          <w:rStyle w:val="lev"/>
          <w:rFonts w:eastAsia="Calibri"/>
          <w:lang w:val="ru-RU" w:eastAsia="ru-RU"/>
        </w:rPr>
        <w:t xml:space="preserve">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have settled</w:t>
      </w:r>
      <w:r w:rsidRPr="00CA25DD">
        <w:rPr>
          <w:rFonts w:asciiTheme="majorBidi" w:hAnsiTheme="majorBidi" w:cstheme="majorBidi"/>
        </w:rPr>
        <w:t xml:space="preserve"> in Lviv district (257 000).</w:t>
      </w:r>
    </w:p>
    <w:p w14:paraId="0996108D" w14:textId="1D44D8C1" w:rsidR="003A39A5" w:rsidRPr="00CA25DD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CA25DD">
        <w:rPr>
          <w:rFonts w:asciiTheme="majorBidi" w:hAnsiTheme="majorBidi" w:cstheme="majorBidi"/>
        </w:rPr>
        <w:t xml:space="preserve">As a result, the Western region accounted for 22 per cent of Ukraine’s population, indicating a significant human potential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and</w:t>
      </w:r>
      <w:r w:rsidRPr="00CA25DD">
        <w:rPr>
          <w:rStyle w:val="lev"/>
          <w:rFonts w:asciiTheme="majorBidi" w:hAnsiTheme="majorBidi" w:cstheme="majorBidi"/>
        </w:rPr>
        <w:t xml:space="preserve"> </w:t>
      </w:r>
      <w:r w:rsidRPr="00CA25DD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</w:t>
      </w:r>
      <w:r w:rsidRPr="00CA25DD">
        <w:rPr>
          <w:rFonts w:asciiTheme="majorBidi" w:hAnsiTheme="majorBidi" w:cstheme="majorBidi"/>
        </w:rPr>
        <w:t xml:space="preserve"> urgent need for regional economic development</w:t>
      </w:r>
      <w:r w:rsidR="003A39A5" w:rsidRPr="00CA25DD">
        <w:rPr>
          <w:rFonts w:asciiTheme="majorBidi" w:hAnsiTheme="majorBidi" w:cstheme="majorBidi"/>
        </w:rPr>
        <w:t>.</w:t>
      </w:r>
    </w:p>
    <w:p w14:paraId="315D87C7" w14:textId="77777777" w:rsidR="0038117C" w:rsidRPr="00CA25DD" w:rsidRDefault="0038117C" w:rsidP="00551496">
      <w:pPr>
        <w:spacing w:before="120"/>
        <w:rPr>
          <w:rFonts w:asciiTheme="majorBidi" w:hAnsiTheme="majorBidi" w:cstheme="majorBidi"/>
          <w:sz w:val="24"/>
          <w:szCs w:val="24"/>
        </w:rPr>
      </w:pPr>
    </w:p>
    <w:p w14:paraId="594EB0CD" w14:textId="753C16B0" w:rsidR="00A73DE6" w:rsidRPr="003374A7" w:rsidRDefault="008B1FDD" w:rsidP="00551496">
      <w:pPr>
        <w:spacing w:before="120"/>
        <w:rPr>
          <w:rFonts w:asciiTheme="majorBidi" w:hAnsiTheme="majorBidi" w:cstheme="majorBidi"/>
          <w:b/>
          <w:bCs/>
          <w:sz w:val="24"/>
          <w:szCs w:val="24"/>
        </w:rPr>
      </w:pPr>
      <w:r w:rsidRPr="003374A7">
        <w:rPr>
          <w:rFonts w:asciiTheme="majorBidi" w:hAnsiTheme="majorBidi" w:cstheme="majorBidi"/>
          <w:b/>
          <w:bCs/>
          <w:sz w:val="24"/>
          <w:szCs w:val="24"/>
        </w:rPr>
        <w:t xml:space="preserve">Current </w:t>
      </w:r>
      <w:r w:rsidR="00295D73" w:rsidRPr="003374A7">
        <w:rPr>
          <w:rFonts w:asciiTheme="majorBidi" w:hAnsiTheme="majorBidi" w:cstheme="majorBidi"/>
          <w:b/>
          <w:bCs/>
          <w:sz w:val="24"/>
          <w:szCs w:val="24"/>
        </w:rPr>
        <w:t>status of the agricultural sector</w:t>
      </w:r>
    </w:p>
    <w:p w14:paraId="2F61F547" w14:textId="598465CC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Since the pre-war period, particularly since 2021, the sown areas of major arable crops (including winter wheat, maize-for-grain, sunflower and rapeseed) have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declined</w:t>
      </w:r>
      <w:r w:rsidRPr="000C6B24">
        <w:rPr>
          <w:rFonts w:asciiTheme="majorBidi" w:hAnsiTheme="majorBidi" w:cstheme="majorBidi"/>
        </w:rPr>
        <w:t xml:space="preserve">. At the same time, the area under soybean cultivation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has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increased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sharply</w:t>
      </w:r>
      <w:r w:rsidRPr="000C6B24">
        <w:rPr>
          <w:rFonts w:asciiTheme="majorBidi" w:hAnsiTheme="majorBidi" w:cstheme="majorBidi"/>
        </w:rPr>
        <w:t xml:space="preserve">, taking advantage of rising temperatures </w:t>
      </w:r>
      <w:r w:rsidR="0046363C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10</w:t>
      </w:r>
      <w:r w:rsidR="0046363C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 xml:space="preserve">, and there has been a moderate increase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</w:t>
      </w:r>
      <w:r w:rsidRPr="000C6B24">
        <w:rPr>
          <w:rFonts w:asciiTheme="majorBidi" w:hAnsiTheme="majorBidi" w:cstheme="majorBidi"/>
        </w:rPr>
        <w:t xml:space="preserve"> sugar beet and potatoes. The Western region has also shared a longer-term, nationwide reduction in areas under fodder crops and perennial grasses.</w:t>
      </w:r>
    </w:p>
    <w:p w14:paraId="5C0B7E55" w14:textId="0D698A78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Despite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martial law, crop yields have gradually increased</w:t>
      </w:r>
      <w:r w:rsidRPr="000C6B24">
        <w:rPr>
          <w:rFonts w:asciiTheme="majorBidi" w:hAnsiTheme="majorBidi" w:cstheme="majorBidi"/>
        </w:rPr>
        <w:t xml:space="preserve"> both in Ukraine overall and in the Western region </w:t>
      </w:r>
      <w:r w:rsidR="0046363C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11</w:t>
      </w:r>
      <w:r w:rsidR="0046363C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 xml:space="preserve">. Nationwide, the yield of winter wheat increased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4.94 t/ha</w:t>
      </w:r>
      <w:r w:rsidRPr="000C6B24">
        <w:rPr>
          <w:rFonts w:asciiTheme="majorBidi" w:hAnsiTheme="majorBidi" w:cstheme="majorBidi"/>
        </w:rPr>
        <w:t xml:space="preserve"> (an increase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0.1 t/ha</w:t>
      </w:r>
      <w:r w:rsidRPr="000C6B24">
        <w:rPr>
          <w:rFonts w:asciiTheme="majorBidi" w:hAnsiTheme="majorBidi" w:cstheme="majorBidi"/>
        </w:rPr>
        <w:t xml:space="preserve"> in 2024 compared with 2021);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 the Western region, average yield increases amounted to</w:t>
      </w:r>
      <w:r w:rsidRPr="000C6B24">
        <w:rPr>
          <w:rFonts w:asciiTheme="majorBidi" w:hAnsiTheme="majorBidi" w:cstheme="majorBidi"/>
        </w:rPr>
        <w:t xml:space="preserve"> 0.66 t/ha for winter wheat, 0.9 t/ha for grain maize, 0.24 t/ha for soybean and sunflower, 0.46 t/ha for rapeseed,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15.14 t/ha</w:t>
      </w:r>
      <w:r w:rsidRPr="000C6B24">
        <w:rPr>
          <w:rFonts w:asciiTheme="majorBidi" w:hAnsiTheme="majorBidi" w:cstheme="majorBidi"/>
        </w:rPr>
        <w:t xml:space="preserve"> for sugar beet,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and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5.19 t/ha</w:t>
      </w:r>
      <w:r w:rsidRPr="000C6B24">
        <w:rPr>
          <w:rFonts w:asciiTheme="majorBidi" w:hAnsiTheme="majorBidi" w:cstheme="majorBidi"/>
        </w:rPr>
        <w:t xml:space="preserve"> for potatoes.</w:t>
      </w:r>
    </w:p>
    <w:p w14:paraId="3FFA5F0B" w14:textId="5924D1ED" w:rsidR="00D73A6C" w:rsidRPr="000C6B24" w:rsidRDefault="00D73A6C" w:rsidP="00BB18CF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These improvements in field productivity have enabled Ukraine to restore </w:t>
      </w:r>
      <w:r w:rsidR="00BB18CF" w:rsidRPr="000C6B24">
        <w:rPr>
          <w:rFonts w:asciiTheme="majorBidi" w:hAnsiTheme="majorBidi" w:cstheme="majorBidi"/>
        </w:rPr>
        <w:t xml:space="preserve">rapidly </w:t>
      </w:r>
      <w:r w:rsidRPr="000C6B24">
        <w:t>or</w:t>
      </w:r>
      <w:r w:rsidRPr="000C6B24">
        <w:rPr>
          <w:rFonts w:asciiTheme="majorBidi" w:hAnsiTheme="majorBidi" w:cstheme="majorBidi"/>
        </w:rPr>
        <w:t xml:space="preserve"> even increase exports of arable crops </w:t>
      </w:r>
      <w:r w:rsidR="0046363C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12</w:t>
      </w:r>
      <w:r w:rsidR="0046363C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 xml:space="preserve">. In 2024, wheat exports were worth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US$3.73 billion</w:t>
      </w:r>
      <w:r w:rsidRPr="000C6B24">
        <w:rPr>
          <w:rFonts w:asciiTheme="majorBidi" w:hAnsiTheme="majorBidi" w:cstheme="majorBidi"/>
        </w:rPr>
        <w:t xml:space="preserve">, maize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US$5.07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billion</w:t>
      </w:r>
      <w:r w:rsidRPr="000C6B24">
        <w:rPr>
          <w:rFonts w:asciiTheme="majorBidi" w:hAnsiTheme="majorBidi" w:cstheme="majorBidi"/>
        </w:rPr>
        <w:t xml:space="preserve">, rapeseed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US$1.85 billion</w:t>
      </w:r>
      <w:r w:rsidRPr="000C6B24">
        <w:rPr>
          <w:rFonts w:asciiTheme="majorBidi" w:hAnsiTheme="majorBidi" w:cstheme="majorBidi"/>
        </w:rPr>
        <w:t xml:space="preserve">, and barley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US$0.56 billion</w:t>
      </w:r>
      <w:r w:rsidRPr="000C6B24">
        <w:rPr>
          <w:rFonts w:asciiTheme="majorBidi" w:hAnsiTheme="majorBidi" w:cstheme="majorBidi"/>
        </w:rPr>
        <w:t xml:space="preserve"> (Fig.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</w:t>
      </w:r>
      <w:r w:rsidRPr="000C6B24">
        <w:rPr>
          <w:rFonts w:asciiTheme="majorBidi" w:hAnsiTheme="majorBidi" w:cstheme="majorBidi"/>
        </w:rPr>
        <w:t>).</w:t>
      </w:r>
    </w:p>
    <w:p w14:paraId="031CEC83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 critical imbalance has developed between the cropping and livestock sectors.</w:t>
      </w:r>
      <w:r w:rsidRPr="000C6B24">
        <w:rPr>
          <w:rFonts w:asciiTheme="majorBidi" w:hAnsiTheme="majorBidi" w:cstheme="majorBidi"/>
        </w:rPr>
        <w:t xml:space="preserve"> Throughout the period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1990–2023,</w:t>
      </w:r>
      <w:r w:rsidRPr="000C6B24">
        <w:rPr>
          <w:rFonts w:asciiTheme="majorBidi" w:hAnsiTheme="majorBidi" w:cstheme="majorBidi"/>
        </w:rPr>
        <w:t xml:space="preserve"> grain exports have remained in the realms of billions of dollars,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yet</w:t>
      </w:r>
      <w:r w:rsidRPr="000C6B24">
        <w:rPr>
          <w:rFonts w:asciiTheme="majorBidi" w:hAnsiTheme="majorBidi" w:cstheme="majorBidi"/>
        </w:rPr>
        <w:t xml:space="preserve"> cattle numbers have halved and imports of milk and dairy products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have steadily increased</w:t>
      </w:r>
      <w:r w:rsidRPr="000C6B24">
        <w:rPr>
          <w:rFonts w:asciiTheme="majorBidi" w:hAnsiTheme="majorBidi" w:cstheme="majorBidi"/>
        </w:rPr>
        <w:t xml:space="preserve">. Since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2022–2023</w:t>
      </w:r>
      <w:r w:rsidRPr="000C6B24">
        <w:rPr>
          <w:rFonts w:asciiTheme="majorBidi" w:hAnsiTheme="majorBidi" w:cstheme="majorBidi"/>
        </w:rPr>
        <w:t xml:space="preserve">, there has been a sharp uptick in imports of livestock products: imports of beef increased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2.5-fold</w:t>
      </w:r>
      <w:r w:rsidRPr="000C6B24">
        <w:rPr>
          <w:rFonts w:asciiTheme="majorBidi" w:hAnsiTheme="majorBidi" w:cstheme="majorBidi"/>
        </w:rPr>
        <w:t xml:space="preserve">; imports of lamb and goat meat rose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fourfold</w:t>
      </w:r>
      <w:r w:rsidRPr="000C6B24">
        <w:rPr>
          <w:rFonts w:asciiTheme="majorBidi" w:hAnsiTheme="majorBidi" w:cstheme="majorBidi"/>
        </w:rPr>
        <w:t xml:space="preserve">; imports of live pigs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tripled</w:t>
      </w:r>
      <w:r w:rsidRPr="000C6B24">
        <w:rPr>
          <w:rFonts w:asciiTheme="majorBidi" w:hAnsiTheme="majorBidi" w:cstheme="majorBidi"/>
        </w:rPr>
        <w:t xml:space="preserve">, and imports of live poultry rose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38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>.</w:t>
      </w:r>
    </w:p>
    <w:p w14:paraId="07AA03F5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 2024, imports of milk and dairy products reached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US$283 million</w:t>
      </w:r>
      <w:r w:rsidRPr="000C6B24">
        <w:rPr>
          <w:rStyle w:val="lev"/>
          <w:rFonts w:eastAsia="Calibri"/>
          <w:lang w:val="ru-RU" w:eastAsia="ru-RU"/>
        </w:rPr>
        <w:t>,</w:t>
      </w:r>
      <w:r w:rsidRPr="000C6B24">
        <w:rPr>
          <w:rFonts w:asciiTheme="majorBidi" w:hAnsiTheme="majorBidi" w:cstheme="majorBidi"/>
        </w:rPr>
        <w:t xml:space="preserve"> cheese imports increased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US$227 million</w:t>
      </w:r>
      <w:r w:rsidRPr="000C6B24">
        <w:rPr>
          <w:rFonts w:asciiTheme="majorBidi" w:hAnsiTheme="majorBidi" w:cstheme="majorBidi"/>
        </w:rPr>
        <w:t xml:space="preserve">, beef imports amounted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US$17 million</w:t>
      </w:r>
      <w:r w:rsidRPr="000C6B24">
        <w:rPr>
          <w:rFonts w:asciiTheme="majorBidi" w:hAnsiTheme="majorBidi" w:cstheme="majorBidi"/>
        </w:rPr>
        <w:t xml:space="preserve">, and imports of live domestic poultry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US$76 million</w:t>
      </w:r>
      <w:r w:rsidRPr="000C6B24">
        <w:rPr>
          <w:rFonts w:asciiTheme="majorBidi" w:hAnsiTheme="majorBidi" w:cstheme="majorBidi"/>
        </w:rPr>
        <w:t xml:space="preserve"> (Fig.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</w:t>
      </w:r>
      <w:r w:rsidRPr="000C6B24">
        <w:rPr>
          <w:rFonts w:asciiTheme="majorBidi" w:hAnsiTheme="majorBidi" w:cstheme="majorBidi"/>
        </w:rPr>
        <w:t>).</w:t>
      </w:r>
    </w:p>
    <w:p w14:paraId="70AEA6DB" w14:textId="0AA7F5F9" w:rsidR="00D73A6C" w:rsidRPr="000C6B24" w:rsidRDefault="00D73A6C" w:rsidP="00A3325E">
      <w:pPr>
        <w:pStyle w:val="NormalWeb"/>
        <w:spacing w:before="120" w:beforeAutospacing="0" w:after="12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This dependence on imports of livestock products is not in the national interest, and the meat- and dairy-processing industries of the Western region are operating well below their capacities. </w:t>
      </w:r>
      <w:r w:rsidR="00C06BBD" w:rsidRPr="000C6B24">
        <w:rPr>
          <w:rFonts w:asciiTheme="majorBidi" w:hAnsiTheme="majorBidi" w:cstheme="majorBidi"/>
        </w:rPr>
        <w:t>Moreover, i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ntegration of crops and livestock is essential to maintain soil organic matter stocks</w:t>
      </w:r>
      <w:r w:rsidRPr="000C6B24">
        <w:rPr>
          <w:rFonts w:asciiTheme="majorBidi" w:hAnsiTheme="majorBidi" w:cstheme="majorBidi"/>
        </w:rPr>
        <w:t>.</w:t>
      </w:r>
    </w:p>
    <w:p w14:paraId="3BCC4444" w14:textId="4E48D58B" w:rsidR="00F277EA" w:rsidRPr="003374A7" w:rsidRDefault="00F277EA" w:rsidP="00A3325E">
      <w:pPr>
        <w:spacing w:before="120" w:after="120"/>
        <w:rPr>
          <w:rFonts w:asciiTheme="majorBidi" w:eastAsia="Times New Roman" w:hAnsiTheme="majorBidi" w:cstheme="majorBidi"/>
          <w:sz w:val="24"/>
          <w:szCs w:val="24"/>
          <w:lang w:eastAsia="uk-UA"/>
        </w:rPr>
      </w:pPr>
      <w:r w:rsidRPr="003374A7">
        <w:rPr>
          <w:rFonts w:asciiTheme="majorBidi" w:eastAsia="Times New Roman" w:hAnsiTheme="majorBidi" w:cstheme="majorBidi"/>
          <w:noProof/>
          <w:sz w:val="24"/>
          <w:szCs w:val="24"/>
          <w:lang w:val="fr-FR" w:eastAsia="fr-FR"/>
        </w:rPr>
        <w:drawing>
          <wp:inline distT="0" distB="0" distL="0" distR="0" wp14:anchorId="02591E23" wp14:editId="2E3A4566">
            <wp:extent cx="5542099" cy="2713252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43646" cy="27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42F1" w14:textId="1BCA8134" w:rsidR="00F277EA" w:rsidRPr="003374A7" w:rsidRDefault="00761405" w:rsidP="00C00F04">
      <w:pPr>
        <w:spacing w:before="120"/>
        <w:jc w:val="center"/>
        <w:rPr>
          <w:rFonts w:asciiTheme="majorBidi" w:eastAsia="Times New Roman" w:hAnsiTheme="majorBidi" w:cstheme="majorBidi"/>
          <w:sz w:val="24"/>
          <w:szCs w:val="24"/>
          <w:lang w:eastAsia="uk-UA"/>
        </w:rPr>
      </w:pPr>
      <w:r w:rsidRPr="003374A7">
        <w:rPr>
          <w:rFonts w:asciiTheme="majorBidi" w:eastAsia="Times New Roman" w:hAnsiTheme="majorBidi" w:cstheme="majorBidi"/>
          <w:b/>
          <w:bCs/>
          <w:sz w:val="24"/>
          <w:szCs w:val="24"/>
          <w:lang w:eastAsia="uk-UA"/>
        </w:rPr>
        <w:t>F</w:t>
      </w:r>
      <w:r w:rsidR="003A39A5" w:rsidRPr="003374A7">
        <w:rPr>
          <w:rFonts w:asciiTheme="majorBidi" w:eastAsia="Times New Roman" w:hAnsiTheme="majorBidi" w:cstheme="majorBidi"/>
          <w:b/>
          <w:bCs/>
          <w:sz w:val="24"/>
          <w:szCs w:val="24"/>
          <w:lang w:eastAsia="uk-UA"/>
        </w:rPr>
        <w:t xml:space="preserve">igure </w:t>
      </w:r>
      <w:r w:rsidR="001E1385" w:rsidRPr="003374A7">
        <w:rPr>
          <w:rFonts w:asciiTheme="majorBidi" w:eastAsia="Times New Roman" w:hAnsiTheme="majorBidi" w:cstheme="majorBidi"/>
          <w:b/>
          <w:bCs/>
          <w:sz w:val="24"/>
          <w:szCs w:val="24"/>
          <w:lang w:eastAsia="uk-UA"/>
        </w:rPr>
        <w:t>3</w:t>
      </w:r>
      <w:r w:rsidR="003A39A5" w:rsidRPr="003374A7">
        <w:rPr>
          <w:rFonts w:asciiTheme="majorBidi" w:eastAsia="Times New Roman" w:hAnsiTheme="majorBidi" w:cstheme="majorBidi"/>
          <w:b/>
          <w:bCs/>
          <w:sz w:val="24"/>
          <w:szCs w:val="24"/>
          <w:lang w:eastAsia="uk-UA"/>
        </w:rPr>
        <w:t>.</w:t>
      </w:r>
      <w:r w:rsidR="003A39A5" w:rsidRPr="003374A7">
        <w:rPr>
          <w:rFonts w:asciiTheme="majorBidi" w:eastAsia="Times New Roman" w:hAnsiTheme="majorBidi" w:cstheme="majorBidi"/>
          <w:sz w:val="24"/>
          <w:szCs w:val="24"/>
          <w:lang w:eastAsia="uk-UA"/>
        </w:rPr>
        <w:t xml:space="preserve"> </w:t>
      </w:r>
      <w:r w:rsidR="00A81B33" w:rsidRPr="003374A7">
        <w:rPr>
          <w:sz w:val="24"/>
          <w:szCs w:val="24"/>
        </w:rPr>
        <w:t>Distribution of Ukrainian agricultural exports by destination country in 2024</w:t>
      </w:r>
      <w:r w:rsidR="00AF7982" w:rsidRPr="003374A7">
        <w:rPr>
          <w:rFonts w:asciiTheme="majorBidi" w:eastAsia="Times New Roman" w:hAnsiTheme="majorBidi" w:cstheme="majorBidi"/>
          <w:sz w:val="24"/>
          <w:szCs w:val="24"/>
          <w:lang w:eastAsia="uk-UA"/>
        </w:rPr>
        <w:t xml:space="preserve"> </w:t>
      </w:r>
      <w:r w:rsidR="009C5127" w:rsidRPr="003374A7">
        <w:rPr>
          <w:rFonts w:asciiTheme="majorBidi" w:eastAsia="Times New Roman" w:hAnsiTheme="majorBidi" w:cstheme="majorBidi"/>
          <w:sz w:val="24"/>
          <w:szCs w:val="24"/>
          <w:lang w:eastAsia="uk-UA"/>
        </w:rPr>
        <w:t>[</w:t>
      </w:r>
      <w:r w:rsidR="00D90122" w:rsidRPr="003374A7">
        <w:rPr>
          <w:rFonts w:asciiTheme="majorBidi" w:eastAsia="Times New Roman" w:hAnsiTheme="majorBidi" w:cstheme="majorBidi"/>
          <w:sz w:val="24"/>
          <w:szCs w:val="24"/>
          <w:lang w:eastAsia="uk-UA"/>
        </w:rPr>
        <w:t>11</w:t>
      </w:r>
      <w:r w:rsidR="009C5127" w:rsidRPr="003374A7">
        <w:rPr>
          <w:rFonts w:asciiTheme="majorBidi" w:eastAsia="Times New Roman" w:hAnsiTheme="majorBidi" w:cstheme="majorBidi"/>
          <w:sz w:val="24"/>
          <w:szCs w:val="24"/>
          <w:lang w:eastAsia="uk-UA"/>
        </w:rPr>
        <w:t>].</w:t>
      </w:r>
    </w:p>
    <w:p w14:paraId="57C9557D" w14:textId="77777777" w:rsidR="00C866BB" w:rsidRPr="003374A7" w:rsidRDefault="00C866BB" w:rsidP="00551496">
      <w:pPr>
        <w:spacing w:before="120"/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1A34C31B" w14:textId="4940B09A" w:rsidR="003A39A5" w:rsidRPr="003374A7" w:rsidRDefault="00C71CBE" w:rsidP="00551496">
      <w:pPr>
        <w:spacing w:before="120"/>
        <w:rPr>
          <w:rFonts w:asciiTheme="majorBidi" w:hAnsiTheme="majorBidi" w:cstheme="majorBidi"/>
          <w:sz w:val="24"/>
          <w:szCs w:val="24"/>
        </w:rPr>
      </w:pPr>
      <w:r w:rsidRPr="003374A7">
        <w:rPr>
          <w:noProof/>
          <w:sz w:val="20"/>
          <w:szCs w:val="16"/>
          <w:lang w:val="fr-FR" w:eastAsia="fr-FR"/>
        </w:rPr>
        <w:drawing>
          <wp:inline distT="0" distB="0" distL="0" distR="0" wp14:anchorId="51C3E7F9" wp14:editId="24816F71">
            <wp:extent cx="5976620" cy="4000124"/>
            <wp:effectExtent l="0" t="0" r="5080" b="635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igure refaire_page-0001 (2)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400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748A7" w14:textId="346ED54B" w:rsidR="0001173C" w:rsidRDefault="004F4DCF" w:rsidP="00C71CBE">
      <w:pPr>
        <w:pStyle w:val="NormalWeb"/>
        <w:spacing w:before="120" w:beforeAutospacing="0" w:after="0" w:afterAutospacing="0" w:line="360" w:lineRule="auto"/>
        <w:jc w:val="center"/>
        <w:rPr>
          <w:rFonts w:asciiTheme="majorBidi" w:hAnsiTheme="majorBidi" w:cstheme="majorBidi"/>
        </w:rPr>
      </w:pPr>
      <w:r w:rsidRPr="003374A7">
        <w:rPr>
          <w:rFonts w:asciiTheme="majorBidi" w:hAnsiTheme="majorBidi" w:cstheme="majorBidi"/>
          <w:b/>
          <w:bCs/>
        </w:rPr>
        <w:t>Figure</w:t>
      </w:r>
      <w:r w:rsidR="004A3C60" w:rsidRPr="003374A7">
        <w:rPr>
          <w:rFonts w:asciiTheme="majorBidi" w:hAnsiTheme="majorBidi" w:cstheme="majorBidi"/>
          <w:b/>
          <w:bCs/>
        </w:rPr>
        <w:t xml:space="preserve"> </w:t>
      </w:r>
      <w:r w:rsidR="001E1385" w:rsidRPr="003374A7">
        <w:rPr>
          <w:rFonts w:asciiTheme="majorBidi" w:hAnsiTheme="majorBidi" w:cstheme="majorBidi"/>
          <w:b/>
          <w:bCs/>
        </w:rPr>
        <w:t>4</w:t>
      </w:r>
      <w:r w:rsidR="004A3C60" w:rsidRPr="003374A7">
        <w:rPr>
          <w:rFonts w:asciiTheme="majorBidi" w:hAnsiTheme="majorBidi" w:cstheme="majorBidi"/>
          <w:b/>
          <w:bCs/>
        </w:rPr>
        <w:t xml:space="preserve">. </w:t>
      </w:r>
      <w:r w:rsidR="005B6DB4" w:rsidRPr="003374A7">
        <w:rPr>
          <w:rFonts w:asciiTheme="majorBidi" w:hAnsiTheme="majorBidi" w:cstheme="majorBidi"/>
        </w:rPr>
        <w:t>Exports and imports of food and live animals, beverages and tobacco in Ukraine in 2024 (SITC, 2024) and percentage change compared with 2023.</w:t>
      </w:r>
    </w:p>
    <w:p w14:paraId="29A4DAE9" w14:textId="77777777" w:rsidR="00C71CBE" w:rsidRPr="00C71CBE" w:rsidRDefault="00C71CBE" w:rsidP="00C71CBE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</w:p>
    <w:p w14:paraId="249C4261" w14:textId="3AB4E8D1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 2015, the Western region carried 929 000 head of cattle </w:t>
      </w:r>
      <w:r w:rsidR="00B32400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13</w:t>
      </w:r>
      <w:r w:rsidR="00B32400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 xml:space="preserve">; by 2024, numbers had declined to 498 000. Total milk production fell from 3.04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2.25 billion tonnes</w:t>
      </w:r>
      <w:r w:rsidRPr="000C6B24">
        <w:rPr>
          <w:rFonts w:asciiTheme="majorBidi" w:hAnsiTheme="majorBidi" w:cstheme="majorBidi"/>
        </w:rPr>
        <w:t xml:space="preserve"> (–26 per cent) </w:t>
      </w:r>
      <w:r w:rsidR="00C06BBD" w:rsidRPr="000C6B24">
        <w:rPr>
          <w:rFonts w:asciiTheme="majorBidi" w:hAnsiTheme="majorBidi" w:cstheme="majorBidi"/>
        </w:rPr>
        <w:t>although</w:t>
      </w:r>
      <w:r w:rsidRPr="000C6B24">
        <w:rPr>
          <w:rStyle w:val="lev"/>
          <w:rFonts w:eastAsia="Calibri"/>
          <w:lang w:val="ru-RU" w:eastAsia="ru-RU"/>
        </w:rPr>
        <w:t>,</w:t>
      </w:r>
      <w:r w:rsidRPr="000C6B24">
        <w:rPr>
          <w:rFonts w:asciiTheme="majorBidi" w:hAnsiTheme="majorBidi" w:cstheme="majorBidi"/>
        </w:rPr>
        <w:t xml:space="preserve"> during the same period, family farms increased milk sales from 260 000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385 000 t</w:t>
      </w:r>
      <w:r w:rsidRPr="000C6B24">
        <w:rPr>
          <w:rStyle w:val="lev"/>
          <w:rFonts w:eastAsia="Calibri"/>
          <w:lang w:val="ru-RU" w:eastAsia="ru-RU"/>
        </w:rPr>
        <w:t>.</w:t>
      </w:r>
    </w:p>
    <w:p w14:paraId="19AB3B70" w14:textId="66B44908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structure of meat production has also changed: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 1990, beef accounted for 59 per cent of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total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meat output; by 2023, pork had become dominant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Fonts w:asciiTheme="majorBidi" w:hAnsiTheme="majorBidi" w:cstheme="majorBidi"/>
        </w:rPr>
        <w:t xml:space="preserve">(41 per cent or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233 000 t</w:t>
      </w:r>
      <w:r w:rsidRPr="000C6B24">
        <w:rPr>
          <w:rFonts w:asciiTheme="majorBidi" w:hAnsiTheme="majorBidi" w:cstheme="majorBidi"/>
        </w:rPr>
        <w:t xml:space="preserve">), followed closely by poultry (40 per cent or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230 000 t</w:t>
      </w:r>
      <w:r w:rsidRPr="000C6B24">
        <w:rPr>
          <w:rFonts w:asciiTheme="majorBidi" w:hAnsiTheme="majorBidi" w:cstheme="majorBidi"/>
        </w:rPr>
        <w:t xml:space="preserve">). Notwithstanding an increase in the live weight of animals for slaughter, the Western region produced only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93 400 t</w:t>
      </w:r>
      <w:r w:rsidRPr="000C6B24">
        <w:rPr>
          <w:rFonts w:asciiTheme="majorBidi" w:hAnsiTheme="majorBidi" w:cstheme="majorBidi"/>
        </w:rPr>
        <w:t xml:space="preserve"> of beef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5 500 t</w:t>
      </w:r>
      <w:r w:rsidRPr="000C6B24">
        <w:rPr>
          <w:rFonts w:asciiTheme="majorBidi" w:hAnsiTheme="majorBidi" w:cstheme="majorBidi"/>
        </w:rPr>
        <w:t xml:space="preserve"> of lamb </w:t>
      </w:r>
      <w:r w:rsidR="00C95FB5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14</w:t>
      </w:r>
      <w:r w:rsidR="00C95FB5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>.</w:t>
      </w:r>
    </w:p>
    <w:p w14:paraId="5913F401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During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2015–2024</w:t>
      </w:r>
      <w:r w:rsidRPr="000C6B24">
        <w:rPr>
          <w:rFonts w:asciiTheme="majorBidi" w:hAnsiTheme="majorBidi" w:cstheme="majorBidi"/>
        </w:rPr>
        <w:t xml:space="preserve">, opposing trends emerged in smaller livestock: a significant increase in pig numbers in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large</w:t>
      </w:r>
      <w:r w:rsidRPr="000C6B24">
        <w:rPr>
          <w:rFonts w:asciiTheme="majorBidi" w:hAnsiTheme="majorBidi" w:cstheme="majorBidi"/>
        </w:rPr>
        <w:t xml:space="preserve"> agricultural enterprises accompanied a decline in household pigs; an overall reduction in the number of goats and sheep,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with</w:t>
      </w:r>
      <w:r w:rsidRPr="000C6B24">
        <w:rPr>
          <w:rFonts w:asciiTheme="majorBidi" w:hAnsiTheme="majorBidi" w:cstheme="majorBidi"/>
        </w:rPr>
        <w:t xml:space="preserve"> a small increase in numbers in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larger</w:t>
      </w:r>
      <w:r w:rsidRPr="000C6B24">
        <w:rPr>
          <w:rFonts w:asciiTheme="majorBidi" w:hAnsiTheme="majorBidi" w:cstheme="majorBidi"/>
        </w:rPr>
        <w:t xml:space="preserve"> farm enterprises.</w:t>
      </w:r>
    </w:p>
    <w:p w14:paraId="6D84ACAB" w14:textId="5D06BC6C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livestock sector retains substantial potential for development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given</w:t>
      </w:r>
      <w:r w:rsidRPr="000C6B24">
        <w:rPr>
          <w:rFonts w:asciiTheme="majorBidi" w:hAnsiTheme="majorBidi" w:cstheme="majorBidi"/>
        </w:rPr>
        <w:t xml:space="preserve"> its lighter environmental footprint compared with the EU: natural pastures, significantly lower application rates of mineral fertilisers and agrochemicals, and the absence of heavy industry </w:t>
      </w:r>
      <w:r w:rsidR="00C95FB5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15,16</w:t>
      </w:r>
      <w:r w:rsidR="00C95FB5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>. Additional advantages include expanding access to EU markets, international investment opportunities, and a favourable location for cross-border cooperation and trade.</w:t>
      </w:r>
    </w:p>
    <w:p w14:paraId="15E101F4" w14:textId="016E95A3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region is well able to produce sufficient fodder: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addition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</w:t>
      </w:r>
      <w:r w:rsidRPr="000C6B24">
        <w:rPr>
          <w:rFonts w:asciiTheme="majorBidi" w:hAnsiTheme="majorBidi" w:cstheme="majorBidi"/>
        </w:rPr>
        <w:t xml:space="preserve"> rotational forage crops on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3.9 million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 xml:space="preserve"> of arable land, there are 718 000 ha of hayfields and 1 062 000 ha of pastures. Currently, 490 000 ha is classified as low-productivity forage (degraded hayfields and pastures requiring improvement), a further 80 900 ha as unused land and 36 000 ha as uncultivated fallow, and there are 659 000 ha of underutilised high-mountain meadows.</w:t>
      </w:r>
    </w:p>
    <w:p w14:paraId="74149B6B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meadows and pastures provide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1.3 million feed units</w:t>
      </w:r>
      <w:r w:rsidRPr="000C6B24">
        <w:rPr>
          <w:rFonts w:asciiTheme="majorBidi" w:hAnsiTheme="majorBidi" w:cstheme="majorBidi"/>
        </w:rPr>
        <w:t xml:space="preserve">, which could be increased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15–20 per cent</w:t>
      </w:r>
      <w:r w:rsidRPr="000C6B24">
        <w:rPr>
          <w:rFonts w:asciiTheme="majorBidi" w:hAnsiTheme="majorBidi" w:cstheme="majorBidi"/>
        </w:rPr>
        <w:t xml:space="preserve">, to some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2.4 million feed units</w:t>
      </w:r>
      <w:r w:rsidRPr="000C6B24">
        <w:rPr>
          <w:rFonts w:asciiTheme="majorBidi" w:hAnsiTheme="majorBidi" w:cstheme="majorBidi"/>
        </w:rPr>
        <w:t>, through extension of the area and more intensive management.</w:t>
      </w:r>
    </w:p>
    <w:p w14:paraId="559B5766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War has inevitably curtailed capital investment in the conservation of soil and water resources; countrywide, expenditure declined from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UAH 2.7 billion</w:t>
      </w:r>
      <w:r w:rsidRPr="000C6B24">
        <w:rPr>
          <w:rFonts w:asciiTheme="majorBidi" w:hAnsiTheme="majorBidi" w:cstheme="majorBidi"/>
        </w:rPr>
        <w:t xml:space="preserve"> in 2021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UAH 1.0 billion</w:t>
      </w:r>
      <w:r w:rsidRPr="000C6B24">
        <w:rPr>
          <w:rFonts w:asciiTheme="majorBidi" w:hAnsiTheme="majorBidi" w:cstheme="majorBidi"/>
        </w:rPr>
        <w:t xml:space="preserve"> in 2024,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yet</w:t>
      </w:r>
      <w:r w:rsidRPr="000C6B24">
        <w:rPr>
          <w:rFonts w:asciiTheme="majorBidi" w:hAnsiTheme="majorBidi" w:cstheme="majorBidi"/>
        </w:rPr>
        <w:t xml:space="preserve"> the Western region’s share of total and capital expenditure rose from 8 and 5 per cent to 14 and 17 per cent, respectively.</w:t>
      </w:r>
    </w:p>
    <w:p w14:paraId="4374C3E3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 2024, total expenditure on research and development by enterprises in Lviv district was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UAH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108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million</w:t>
      </w:r>
      <w:r w:rsidRPr="000C6B24">
        <w:rPr>
          <w:rFonts w:asciiTheme="majorBidi" w:hAnsiTheme="majorBidi" w:cstheme="majorBidi"/>
        </w:rPr>
        <w:t xml:space="preserve">, exceeded only by the city of Kyiv and Dnipropetrovsk district. Annual R&amp;D investment in agricultural and veterinary sciences increased nationwide by nearly </w:t>
      </w:r>
      <w:r w:rsidRPr="000C6B24">
        <w:rPr>
          <w:rStyle w:val="lev"/>
          <w:rFonts w:asciiTheme="majorBidi" w:hAnsiTheme="majorBidi" w:cstheme="majorBidi"/>
          <w:b w:val="0"/>
          <w:bCs w:val="0"/>
        </w:rPr>
        <w:t>UAH 83.5 million</w:t>
      </w:r>
      <w:r w:rsidRPr="000C6B24">
        <w:rPr>
          <w:rFonts w:asciiTheme="majorBidi" w:hAnsiTheme="majorBidi" w:cstheme="majorBidi"/>
        </w:rPr>
        <w:t xml:space="preserve"> between 2021 and 2024, and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UAH 0.833 million</w:t>
      </w:r>
      <w:r w:rsidRPr="000C6B24">
        <w:rPr>
          <w:rFonts w:asciiTheme="majorBidi" w:hAnsiTheme="majorBidi" w:cstheme="majorBidi"/>
        </w:rPr>
        <w:t xml:space="preserve"> in Lviv district.</w:t>
      </w:r>
    </w:p>
    <w:p w14:paraId="55E41598" w14:textId="2367E95F" w:rsidR="003A39A5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The number of full-time R&amp;D staff in Ukraine fell from 2 989 in 2021 to 2 944 persons in 2024; in Lviv district it remained at about 200</w:t>
      </w:r>
      <w:r w:rsidR="003A39A5" w:rsidRPr="000C6B24">
        <w:rPr>
          <w:rFonts w:asciiTheme="majorBidi" w:hAnsiTheme="majorBidi" w:cstheme="majorBidi"/>
        </w:rPr>
        <w:t>.</w:t>
      </w:r>
    </w:p>
    <w:p w14:paraId="17FB5A32" w14:textId="77777777" w:rsidR="00263F10" w:rsidRPr="000C6B24" w:rsidRDefault="00263F10" w:rsidP="00551496">
      <w:pPr>
        <w:spacing w:before="120"/>
        <w:rPr>
          <w:rFonts w:asciiTheme="majorBidi" w:hAnsiTheme="majorBidi" w:cstheme="majorBidi"/>
          <w:sz w:val="24"/>
          <w:szCs w:val="24"/>
        </w:rPr>
      </w:pPr>
    </w:p>
    <w:p w14:paraId="6119161F" w14:textId="1731D3E1" w:rsidR="00E72EB4" w:rsidRPr="000C6B24" w:rsidRDefault="005101DE" w:rsidP="00551496">
      <w:pPr>
        <w:spacing w:before="120" w:after="120"/>
        <w:rPr>
          <w:rFonts w:asciiTheme="majorBidi" w:hAnsiTheme="majorBidi" w:cstheme="majorBidi"/>
          <w:b/>
          <w:bCs/>
          <w:sz w:val="24"/>
          <w:szCs w:val="24"/>
        </w:rPr>
      </w:pPr>
      <w:r w:rsidRPr="000C6B24">
        <w:rPr>
          <w:rFonts w:asciiTheme="majorBidi" w:hAnsiTheme="majorBidi" w:cstheme="majorBidi"/>
          <w:b/>
          <w:bCs/>
          <w:sz w:val="24"/>
          <w:szCs w:val="24"/>
        </w:rPr>
        <w:t>Prospects</w:t>
      </w:r>
    </w:p>
    <w:p w14:paraId="622E5E82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Institute of Agriculture of the Carpathian Region of the National Academy of Agrarian Sciences of Ukraine has projected development indicators for the Western region of Ukraine up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2035</w:t>
      </w:r>
      <w:r w:rsidRPr="000C6B24">
        <w:rPr>
          <w:rFonts w:asciiTheme="majorBidi" w:hAnsiTheme="majorBidi" w:cstheme="majorBidi"/>
        </w:rPr>
        <w:t xml:space="preserve">. In the livestock sector, compared with 2024, cattle should increase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41 per cent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eastAsia="Calibri"/>
          <w:b w:val="0"/>
          <w:bCs w:val="0"/>
          <w:lang w:val="ru-RU" w:eastAsia="ru-RU"/>
        </w:rPr>
        <w:t>to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894 000</w:t>
      </w:r>
      <w:r w:rsidRPr="000C6B24">
        <w:rPr>
          <w:rStyle w:val="lev"/>
          <w:rFonts w:eastAsia="Calibri"/>
          <w:lang w:val="ru-RU" w:eastAsia="ru-RU"/>
        </w:rPr>
        <w:t>,</w:t>
      </w:r>
      <w:r w:rsidRPr="000C6B24">
        <w:rPr>
          <w:rFonts w:asciiTheme="majorBidi" w:hAnsiTheme="majorBidi" w:cstheme="majorBidi"/>
        </w:rPr>
        <w:t xml:space="preserve"> pigs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15 per cent</w:t>
      </w:r>
      <w:r w:rsidRPr="000C6B24">
        <w:rPr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</w:t>
      </w:r>
      <w:r w:rsidRPr="000C6B24">
        <w:rPr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2.2 million</w:t>
      </w:r>
      <w:r w:rsidRPr="000C6B24">
        <w:rPr>
          <w:rFonts w:asciiTheme="majorBidi" w:hAnsiTheme="majorBidi" w:cstheme="majorBidi"/>
        </w:rPr>
        <w:t xml:space="preserve">, sheep and goats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37 per cent</w:t>
      </w:r>
      <w:r w:rsidRPr="000C6B24">
        <w:rPr>
          <w:rFonts w:asciiTheme="majorBidi" w:hAnsiTheme="majorBidi" w:cstheme="majorBidi"/>
        </w:rPr>
        <w:t xml:space="preserve">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390 000</w:t>
      </w:r>
      <w:r w:rsidRPr="000C6B24">
        <w:rPr>
          <w:rFonts w:asciiTheme="majorBidi" w:hAnsiTheme="majorBidi" w:cstheme="majorBidi"/>
        </w:rPr>
        <w:t xml:space="preserve">, poultry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8 per cent</w:t>
      </w:r>
      <w:r w:rsidRPr="000C6B24">
        <w:rPr>
          <w:rFonts w:asciiTheme="majorBidi" w:hAnsiTheme="majorBidi" w:cstheme="majorBidi"/>
        </w:rPr>
        <w:t xml:space="preserve">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44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Fonts w:asciiTheme="majorBidi" w:hAnsiTheme="majorBidi" w:cstheme="majorBidi"/>
        </w:rPr>
        <w:t xml:space="preserve">, and horses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17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 xml:space="preserve">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112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Fonts w:asciiTheme="majorBidi" w:hAnsiTheme="majorBidi" w:cstheme="majorBidi"/>
        </w:rPr>
        <w:t>.</w:t>
      </w:r>
    </w:p>
    <w:p w14:paraId="27EC9B49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larger dairy herd should increase milk production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 xml:space="preserve">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3.5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million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tonnes</w:t>
      </w:r>
      <w:r w:rsidRPr="000C6B24">
        <w:rPr>
          <w:rFonts w:asciiTheme="majorBidi" w:hAnsiTheme="majorBidi" w:cstheme="majorBidi"/>
        </w:rPr>
        <w:t xml:space="preserve">, with milk yield per cow reaching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6 969 kg</w:t>
      </w:r>
      <w:r w:rsidRPr="000C6B24">
        <w:rPr>
          <w:rFonts w:asciiTheme="majorBidi" w:hAnsiTheme="majorBidi" w:cstheme="majorBidi"/>
        </w:rPr>
        <w:t xml:space="preserve">, compared with the current level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6 217 kg</w:t>
      </w:r>
      <w:r w:rsidRPr="000C6B24">
        <w:rPr>
          <w:rFonts w:asciiTheme="majorBidi" w:hAnsiTheme="majorBidi" w:cstheme="majorBidi"/>
        </w:rPr>
        <w:t>. This will mean increased demand for feed.</w:t>
      </w:r>
    </w:p>
    <w:p w14:paraId="3B0E153D" w14:textId="3D3381A1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</w:pPr>
      <w:r w:rsidRPr="000C6B24">
        <w:rPr>
          <w:rFonts w:asciiTheme="majorBidi" w:hAnsiTheme="majorBidi" w:cstheme="majorBidi"/>
        </w:rPr>
        <w:t xml:space="preserve">At present, annual grain requirements amount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4.2 million tonnes</w:t>
      </w:r>
      <w:r w:rsidR="00C06BBD" w:rsidRPr="000C6B24">
        <w:rPr>
          <w:rStyle w:val="lev"/>
          <w:rFonts w:asciiTheme="majorBidi" w:eastAsia="Calibri" w:hAnsiTheme="majorBidi" w:cstheme="majorBidi"/>
          <w:b w:val="0"/>
          <w:bCs w:val="0"/>
          <w:lang w:eastAsia="ru-RU"/>
        </w:rPr>
        <w:t xml:space="preserve">;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 xml:space="preserve"> by 2035</w:t>
      </w:r>
      <w:r w:rsidR="00C06BBD" w:rsidRPr="000C6B24">
        <w:rPr>
          <w:rStyle w:val="lev"/>
          <w:rFonts w:asciiTheme="majorBidi" w:eastAsia="Calibri" w:hAnsiTheme="majorBidi" w:cstheme="majorBidi"/>
          <w:b w:val="0"/>
          <w:bCs w:val="0"/>
          <w:lang w:eastAsia="ru-RU"/>
        </w:rPr>
        <w:t xml:space="preserve">, </w:t>
      </w:r>
      <w:r w:rsidRPr="000C6B24">
        <w:rPr>
          <w:rFonts w:asciiTheme="majorBidi" w:hAnsiTheme="majorBidi" w:cstheme="majorBidi"/>
        </w:rPr>
        <w:t xml:space="preserve">feed-grain production will need to reach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2.7 million tonnes</w:t>
      </w:r>
      <w:r w:rsidRPr="000C6B24">
        <w:rPr>
          <w:rFonts w:asciiTheme="majorBidi" w:hAnsiTheme="majorBidi" w:cstheme="majorBidi"/>
        </w:rPr>
        <w:t xml:space="preserve"> for cattle,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2.4 million tonnes</w:t>
      </w:r>
      <w:r w:rsidRPr="000C6B24">
        <w:rPr>
          <w:rFonts w:asciiTheme="majorBidi" w:hAnsiTheme="majorBidi" w:cstheme="majorBidi"/>
        </w:rPr>
        <w:t xml:space="preserve"> for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pigs</w:t>
      </w:r>
      <w:r w:rsidRPr="000C6B24">
        <w:rPr>
          <w:rStyle w:val="lev"/>
          <w:rFonts w:eastAsia="Calibri"/>
          <w:lang w:val="ru-RU" w:eastAsia="ru-RU"/>
        </w:rPr>
        <w:t xml:space="preserve">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71 000 t</w:t>
      </w:r>
      <w:r w:rsidRPr="000C6B24">
        <w:rPr>
          <w:rFonts w:asciiTheme="majorBidi" w:hAnsiTheme="majorBidi" w:cstheme="majorBidi"/>
        </w:rPr>
        <w:t xml:space="preserve"> for sheep and goats,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28 000 t</w:t>
      </w:r>
      <w:r w:rsidRPr="000C6B24">
        <w:rPr>
          <w:rFonts w:asciiTheme="majorBidi" w:hAnsiTheme="majorBidi" w:cstheme="majorBidi"/>
        </w:rPr>
        <w:t xml:space="preserve"> for horses,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2 400 t</w:t>
      </w:r>
      <w:r w:rsidRPr="000C6B24">
        <w:rPr>
          <w:rFonts w:asciiTheme="majorBidi" w:hAnsiTheme="majorBidi" w:cstheme="majorBidi"/>
        </w:rPr>
        <w:t xml:space="preserve"> for poultry. In total,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5.2 million tonnes</w:t>
      </w:r>
      <w:r w:rsidRPr="000C6B24">
        <w:rPr>
          <w:rStyle w:val="lev"/>
          <w:rFonts w:eastAsia="Calibri"/>
          <w:lang w:val="ru-RU" w:eastAsia="ru-RU"/>
        </w:rPr>
        <w:t xml:space="preserve">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which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will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require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747 900 ha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under cereals with an average yield of 6.9 t/ha.</w:t>
      </w:r>
    </w:p>
    <w:p w14:paraId="26519735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Style w:val="lev"/>
          <w:rFonts w:eastAsia="Calibri"/>
          <w:lang w:val="ru-RU" w:eastAsia="ru-RU"/>
        </w:rPr>
      </w:pPr>
      <w:r w:rsidRPr="000C6B24">
        <w:rPr>
          <w:rFonts w:asciiTheme="majorBidi" w:hAnsiTheme="majorBidi" w:cstheme="majorBidi"/>
        </w:rPr>
        <w:t xml:space="preserve">At the same time, forage crops should supply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1.7 million tonnes of feed units</w:t>
      </w:r>
      <w:r w:rsidRPr="000C6B24">
        <w:rPr>
          <w:rStyle w:val="lev"/>
          <w:rFonts w:eastAsia="Calibri"/>
          <w:lang w:val="ru-RU" w:eastAsia="ru-RU"/>
        </w:rPr>
        <w:t>,</w:t>
      </w:r>
      <w:r w:rsidRPr="000C6B24">
        <w:rPr>
          <w:rFonts w:asciiTheme="majorBidi" w:hAnsiTheme="majorBidi" w:cstheme="majorBidi"/>
        </w:rPr>
        <w:t xml:space="preserve"> and hayfields and pastures should provide another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 million tonnes</w:t>
      </w:r>
      <w:r w:rsidRPr="000C6B24">
        <w:rPr>
          <w:rStyle w:val="lev"/>
          <w:rFonts w:eastAsia="Calibri"/>
          <w:lang w:val="ru-RU" w:eastAsia="ru-RU"/>
        </w:rPr>
        <w:t>.</w:t>
      </w:r>
    </w:p>
    <w:p w14:paraId="2322A220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At present, the meat- and dairy-processing industries of the Western region are operating below capacity: the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46</w:t>
      </w:r>
      <w:r w:rsidRPr="000C6B24">
        <w:rPr>
          <w:rFonts w:asciiTheme="majorBidi" w:hAnsiTheme="majorBidi" w:cstheme="majorBidi"/>
        </w:rPr>
        <w:t xml:space="preserve"> milk-processing enterprises operate at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78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 xml:space="preserve"> capacity, processing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634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</w:t>
      </w:r>
      <w:r w:rsidRPr="000C6B24">
        <w:rPr>
          <w:rStyle w:val="lev"/>
          <w:rFonts w:eastAsia="Calibri"/>
          <w:lang w:val="ru-RU" w:eastAsia="ru-RU"/>
        </w:rPr>
        <w:t xml:space="preserve"> </w:t>
      </w:r>
      <w:r w:rsidRPr="000C6B24">
        <w:rPr>
          <w:rFonts w:asciiTheme="majorBidi" w:hAnsiTheme="majorBidi" w:cstheme="majorBidi"/>
        </w:rPr>
        <w:t xml:space="preserve">of milk;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209</w:t>
      </w:r>
      <w:r w:rsidRPr="000C6B24">
        <w:rPr>
          <w:rFonts w:asciiTheme="majorBidi" w:hAnsiTheme="majorBidi" w:cstheme="majorBidi"/>
        </w:rPr>
        <w:t xml:space="preserve"> meat-processing enterprises operate at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80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 xml:space="preserve"> capacity, processing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160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500 t</w:t>
      </w:r>
      <w:r w:rsidRPr="000C6B24">
        <w:rPr>
          <w:rStyle w:val="lev"/>
          <w:rFonts w:eastAsia="Calibri"/>
          <w:lang w:val="ru-RU" w:eastAsia="ru-RU"/>
        </w:rPr>
        <w:t>.</w:t>
      </w:r>
    </w:p>
    <w:p w14:paraId="02B25F40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Enhancing livestock productivity requires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the</w:t>
      </w:r>
      <w:r w:rsidRPr="000C6B24">
        <w:rPr>
          <w:rFonts w:asciiTheme="majorBidi" w:hAnsiTheme="majorBidi" w:cstheme="majorBidi"/>
        </w:rPr>
        <w:t xml:space="preserve"> implementation of modern scientific developments. Currently,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62</w:t>
      </w:r>
      <w:r w:rsidRPr="000C6B24">
        <w:rPr>
          <w:rFonts w:asciiTheme="majorBidi" w:hAnsiTheme="majorBidi" w:cstheme="majorBidi"/>
        </w:rPr>
        <w:t xml:space="preserve"> specialised stockbreeding farms maintain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641</w:t>
      </w:r>
      <w:r w:rsidRPr="000C6B24">
        <w:rPr>
          <w:rFonts w:asciiTheme="majorBidi" w:hAnsiTheme="majorBidi" w:cstheme="majorBidi"/>
        </w:rPr>
        <w:t xml:space="preserve"> pedigree dairy cows. The average productivity of the best Holsteins reaches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339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kg</w:t>
      </w:r>
      <w:r w:rsidRPr="000C6B24">
        <w:rPr>
          <w:rFonts w:asciiTheme="majorBidi" w:hAnsiTheme="majorBidi" w:cstheme="majorBidi"/>
        </w:rPr>
        <w:t xml:space="preserve"> of milk per lactation; the Ukrainian Black-and-White dairy breed achieves an average lactation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7 940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kg</w:t>
      </w:r>
      <w:r w:rsidRPr="000C6B24">
        <w:rPr>
          <w:rFonts w:asciiTheme="majorBidi" w:hAnsiTheme="majorBidi" w:cstheme="majorBidi"/>
        </w:rPr>
        <w:t>.</w:t>
      </w:r>
    </w:p>
    <w:p w14:paraId="0FFCC184" w14:textId="22ACC13A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New varieties of forage and field crops have been introduced, such as the medium-maturing, high-yielding, lodging-resistant spring barley varieties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Orvel</w:t>
      </w:r>
      <w:r w:rsidRPr="000C6B24">
        <w:rPr>
          <w:rFonts w:asciiTheme="majorBidi" w:hAnsiTheme="majorBidi" w:cstheme="majorBidi"/>
        </w:rPr>
        <w:t xml:space="preserve">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Aktual</w:t>
      </w:r>
      <w:r w:rsidRPr="000C6B24">
        <w:rPr>
          <w:rFonts w:asciiTheme="majorBidi" w:hAnsiTheme="majorBidi" w:cstheme="majorBidi"/>
        </w:rPr>
        <w:t xml:space="preserve">, and oat varieties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Artur</w:t>
      </w:r>
      <w:r w:rsidRPr="000C6B24">
        <w:rPr>
          <w:rStyle w:val="lev"/>
          <w:rFonts w:eastAsia="Calibri"/>
          <w:lang w:val="ru-RU" w:eastAsia="ru-RU"/>
        </w:rPr>
        <w:t xml:space="preserve">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Ant</w:t>
      </w:r>
      <w:r w:rsidRPr="000C6B24">
        <w:rPr>
          <w:rFonts w:asciiTheme="majorBidi" w:hAnsiTheme="majorBidi" w:cstheme="majorBidi"/>
        </w:rPr>
        <w:t xml:space="preserve">,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Andrii</w:t>
      </w:r>
      <w:r w:rsidRPr="000C6B24">
        <w:rPr>
          <w:rFonts w:asciiTheme="majorBidi" w:hAnsiTheme="majorBidi" w:cstheme="majorBidi"/>
        </w:rPr>
        <w:t xml:space="preserve"> </w:t>
      </w:r>
      <w:r w:rsidR="00C95FB5" w:rsidRPr="000C6B24">
        <w:rPr>
          <w:rFonts w:asciiTheme="majorBidi" w:hAnsiTheme="majorBidi" w:cstheme="majorBidi"/>
        </w:rPr>
        <w:t>[16]</w:t>
      </w:r>
      <w:r w:rsidRPr="000C6B24">
        <w:rPr>
          <w:rFonts w:asciiTheme="majorBidi" w:hAnsiTheme="majorBidi" w:cstheme="majorBidi"/>
        </w:rPr>
        <w:t xml:space="preserve">; awnless bromegrass variety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Karpatskyi</w:t>
      </w:r>
      <w:r w:rsidRPr="000C6B24">
        <w:rPr>
          <w:rFonts w:asciiTheme="majorBidi" w:hAnsiTheme="majorBidi" w:cstheme="majorBidi"/>
        </w:rPr>
        <w:t xml:space="preserve">, with a dry matter yield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9.9 t/ha</w:t>
      </w:r>
      <w:r w:rsidRPr="000C6B24">
        <w:rPr>
          <w:rFonts w:asciiTheme="majorBidi" w:hAnsiTheme="majorBidi" w:cstheme="majorBidi"/>
        </w:rPr>
        <w:t xml:space="preserve"> </w:t>
      </w:r>
      <w:r w:rsidR="00C95FB5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17</w:t>
      </w:r>
      <w:r w:rsidR="00C95FB5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 xml:space="preserve">, and bird’s-foot trefoil variety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Verkhovynets</w:t>
      </w:r>
      <w:r w:rsidRPr="000C6B24">
        <w:rPr>
          <w:rFonts w:asciiTheme="majorBidi" w:hAnsiTheme="majorBidi" w:cstheme="majorBidi"/>
        </w:rPr>
        <w:t xml:space="preserve">, yielding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7.9 t/ha</w:t>
      </w:r>
      <w:r w:rsidRPr="000C6B24">
        <w:rPr>
          <w:rFonts w:asciiTheme="majorBidi" w:hAnsiTheme="majorBidi" w:cstheme="majorBidi"/>
        </w:rPr>
        <w:t xml:space="preserve"> </w:t>
      </w:r>
      <w:r w:rsidR="00C95FB5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18</w:t>
      </w:r>
      <w:r w:rsidR="00C95FB5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>.</w:t>
      </w:r>
    </w:p>
    <w:p w14:paraId="6E989F52" w14:textId="296FD548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Scientific principles for the creation and management of highly productive hayfields and pastures have been developed for sown grasslands on sloping forest-steppe lands of Western Ukraine, yielding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10.5 t/ha</w:t>
      </w:r>
      <w:r w:rsidRPr="000C6B24">
        <w:rPr>
          <w:rFonts w:asciiTheme="majorBidi" w:hAnsiTheme="majorBidi" w:cstheme="majorBidi"/>
        </w:rPr>
        <w:t xml:space="preserve"> of dry matter,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5.5 t/ha</w:t>
      </w:r>
      <w:r w:rsidRPr="000C6B24">
        <w:rPr>
          <w:rFonts w:asciiTheme="majorBidi" w:hAnsiTheme="majorBidi" w:cstheme="majorBidi"/>
        </w:rPr>
        <w:t xml:space="preserve"> under Pre-Carpathian conditions </w:t>
      </w:r>
      <w:r w:rsidR="00BA2F41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16</w:t>
      </w:r>
      <w:r w:rsidR="00BA2F41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>.</w:t>
      </w:r>
    </w:p>
    <w:p w14:paraId="702510BC" w14:textId="230369A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Well-grounded approaches to improving soil fertility and soil conservation on sloping lands in the Carpathians are available to reclaim abandoned land. Short crop rotations may achieve grain yields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4.3–4.7 t/ha</w:t>
      </w:r>
      <w:r w:rsidRPr="000C6B24">
        <w:rPr>
          <w:rFonts w:asciiTheme="majorBidi" w:hAnsiTheme="majorBidi" w:cstheme="majorBidi"/>
        </w:rPr>
        <w:t xml:space="preserve">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6.2–7.2 t/ha</w:t>
      </w:r>
      <w:r w:rsidRPr="000C6B24">
        <w:rPr>
          <w:rFonts w:asciiTheme="majorBidi" w:hAnsiTheme="majorBidi" w:cstheme="majorBidi"/>
        </w:rPr>
        <w:t xml:space="preserve"> of feed units; grain–forage rotations yield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5.9–7.0 t/ha</w:t>
      </w:r>
      <w:r w:rsidRPr="000C6B24">
        <w:rPr>
          <w:rFonts w:asciiTheme="majorBidi" w:hAnsiTheme="majorBidi" w:cstheme="majorBidi"/>
        </w:rPr>
        <w:t xml:space="preserve"> of feed units; reduced tillage and intercropping systems can achieve much improved soil and water conservation and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increase</w:t>
      </w:r>
      <w:r w:rsidRPr="000C6B24">
        <w:rPr>
          <w:rFonts w:asciiTheme="majorBidi" w:hAnsiTheme="majorBidi" w:cstheme="majorBidi"/>
        </w:rPr>
        <w:t xml:space="preserve"> soil organic carbon stocks </w:t>
      </w:r>
      <w:r w:rsidR="00BA2F41" w:rsidRPr="000C6B24">
        <w:rPr>
          <w:rFonts w:asciiTheme="majorBidi" w:hAnsiTheme="majorBidi" w:cstheme="majorBidi"/>
        </w:rPr>
        <w:t>[</w:t>
      </w:r>
      <w:r w:rsidRPr="000C6B24">
        <w:rPr>
          <w:rFonts w:asciiTheme="majorBidi" w:hAnsiTheme="majorBidi" w:cstheme="majorBidi"/>
        </w:rPr>
        <w:t>16</w:t>
      </w:r>
      <w:r w:rsidR="00BA2F41" w:rsidRPr="000C6B24">
        <w:rPr>
          <w:rFonts w:asciiTheme="majorBidi" w:hAnsiTheme="majorBidi" w:cstheme="majorBidi"/>
        </w:rPr>
        <w:t>]</w:t>
      </w:r>
      <w:r w:rsidRPr="000C6B24">
        <w:rPr>
          <w:rFonts w:asciiTheme="majorBidi" w:hAnsiTheme="majorBidi" w:cstheme="majorBidi"/>
        </w:rPr>
        <w:t>.</w:t>
      </w:r>
    </w:p>
    <w:p w14:paraId="61D44A2D" w14:textId="2997E076" w:rsidR="00562DC1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 the livestock sector, recommendations have been developed for housing conditions, microclimate parameters in livestock facilities, nutrition, and genetics that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substantially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improve</w:t>
      </w:r>
      <w:r w:rsidRPr="000C6B24">
        <w:rPr>
          <w:rFonts w:asciiTheme="majorBidi" w:hAnsiTheme="majorBidi" w:cstheme="majorBidi"/>
        </w:rPr>
        <w:t xml:space="preserve"> animal welfare and product quality</w:t>
      </w:r>
      <w:r w:rsidR="00D660EF" w:rsidRPr="000C6B24">
        <w:rPr>
          <w:rFonts w:asciiTheme="majorBidi" w:hAnsiTheme="majorBidi" w:cstheme="majorBidi"/>
        </w:rPr>
        <w:t>.</w:t>
      </w:r>
      <w:r w:rsidR="003C59EE" w:rsidRPr="000C6B24">
        <w:rPr>
          <w:rFonts w:asciiTheme="majorBidi" w:hAnsiTheme="majorBidi" w:cstheme="majorBidi"/>
        </w:rPr>
        <w:t xml:space="preserve"> </w:t>
      </w:r>
    </w:p>
    <w:p w14:paraId="6BDE6AEC" w14:textId="77777777" w:rsidR="00D660EF" w:rsidRPr="000C6B24" w:rsidRDefault="00D660EF" w:rsidP="00551496">
      <w:pPr>
        <w:spacing w:before="120"/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1852D391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Despite</w:t>
      </w:r>
      <w:r w:rsidRPr="000C6B24">
        <w:rPr>
          <w:rFonts w:asciiTheme="majorBidi" w:hAnsiTheme="majorBidi" w:cstheme="majorBidi"/>
        </w:rPr>
        <w:t xml:space="preserve"> these advances, livestock farming and processing face an unstable political and economic situation. Production volumes have increased in export-oriented crop production,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yet</w:t>
      </w:r>
      <w:r w:rsidRPr="000C6B24">
        <w:rPr>
          <w:rFonts w:asciiTheme="majorBidi" w:hAnsiTheme="majorBidi" w:cstheme="majorBidi"/>
        </w:rPr>
        <w:t xml:space="preserve"> livestock numbers have declined. Livestock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require</w:t>
      </w:r>
      <w:r w:rsidRPr="000C6B24">
        <w:rPr>
          <w:rFonts w:asciiTheme="majorBidi" w:hAnsiTheme="majorBidi" w:cstheme="majorBidi"/>
        </w:rPr>
        <w:t xml:space="preserve"> skilled labour and offer only a slow return on investment, and progress is impeded by insufficient state financial support and limited access to affordable credit for small and medium-sized producers. Production is now concentrated in family farms rather than larger agricultural enterprises,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although</w:t>
      </w:r>
      <w:r w:rsidRPr="000C6B24">
        <w:rPr>
          <w:rFonts w:asciiTheme="majorBidi" w:hAnsiTheme="majorBidi" w:cstheme="majorBidi"/>
        </w:rPr>
        <w:t xml:space="preserve"> family farms average only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4 636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kg</w:t>
      </w:r>
      <w:r w:rsidRPr="000C6B24">
        <w:rPr>
          <w:rFonts w:asciiTheme="majorBidi" w:hAnsiTheme="majorBidi" w:cstheme="majorBidi"/>
        </w:rPr>
        <w:t xml:space="preserve"> of milk per lactation, compared with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7 463 kg</w:t>
      </w:r>
      <w:r w:rsidRPr="000C6B24">
        <w:rPr>
          <w:rFonts w:asciiTheme="majorBidi" w:hAnsiTheme="majorBidi" w:cstheme="majorBidi"/>
        </w:rPr>
        <w:t xml:space="preserve"> in larger enterprises.</w:t>
      </w:r>
    </w:p>
    <w:p w14:paraId="3C8B1467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following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needs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have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been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identified</w:t>
      </w:r>
      <w:r w:rsidRPr="000C6B24">
        <w:rPr>
          <w:rFonts w:asciiTheme="majorBidi" w:hAnsiTheme="majorBidi" w:cstheme="majorBidi"/>
        </w:rPr>
        <w:t xml:space="preserve"> following a comprehensive analysis of the current state of agricultural and livestock production, natural challenges, principles of sustainable natural resource management, and in accord with the Law of Ukraine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on</w:t>
      </w:r>
      <w:r w:rsidRPr="000C6B24">
        <w:rPr>
          <w:rFonts w:asciiTheme="majorBidi" w:hAnsiTheme="majorBidi" w:cstheme="majorBidi"/>
        </w:rPr>
        <w:t xml:space="preserve"> Priority Areas of Science and Technology Development—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development</w:t>
      </w:r>
      <w:r w:rsidRPr="000C6B24">
        <w:rPr>
          <w:rFonts w:asciiTheme="majorBidi" w:hAnsiTheme="majorBidi" w:cstheme="majorBidi"/>
        </w:rPr>
        <w:t xml:space="preserve"> of livestock farming towards modern biotechnologies, reproduction and breeding, and innovative animal housing:</w:t>
      </w:r>
    </w:p>
    <w:p w14:paraId="6B9DD437" w14:textId="77777777" w:rsidR="00BA2F41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• Improvement of nutrition and forage production</w:t>
      </w:r>
    </w:p>
    <w:p w14:paraId="61C294E4" w14:textId="268419D4" w:rsidR="00BA2F41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</w:pPr>
      <w:r w:rsidRPr="000C6B24">
        <w:rPr>
          <w:rFonts w:asciiTheme="majorBidi" w:hAnsiTheme="majorBidi" w:cstheme="majorBidi"/>
        </w:rPr>
        <w:t xml:space="preserve">• Adaptation to climate change through the development and adoption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resilient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crop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and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forage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varieties</w:t>
      </w:r>
    </w:p>
    <w:p w14:paraId="4BA370DE" w14:textId="6E9CE6CB" w:rsidR="00BA2F41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• Enhancement of soil fertility and reduction of nitrate and pesticide pollution and greenhouse gas emissions</w:t>
      </w:r>
    </w:p>
    <w:p w14:paraId="73A76864" w14:textId="144EF42F" w:rsidR="00BA2F41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• Precision agriculture and agrochemical services to ensure efficient use of natural resources and preservation of diverse ecosystem services of agricultural landscapes</w:t>
      </w:r>
    </w:p>
    <w:p w14:paraId="3E9A8C22" w14:textId="33FA5B0F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• Diversification of production and innovative crop technologies to support biodiversity, organic farming and forage production</w:t>
      </w:r>
    </w:p>
    <w:p w14:paraId="49FED097" w14:textId="6DE52A92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The following are general recommendations for the short, medium, and long term:</w:t>
      </w:r>
    </w:p>
    <w:p w14:paraId="0B9F0559" w14:textId="77777777" w:rsidR="00BA2F41" w:rsidRPr="000C6B24" w:rsidRDefault="00BA2F41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</w:p>
    <w:p w14:paraId="4F94FB55" w14:textId="77777777" w:rsidR="00D73A6C" w:rsidRPr="000C6B24" w:rsidRDefault="00D73A6C" w:rsidP="00551496">
      <w:pPr>
        <w:spacing w:before="120" w:after="120"/>
        <w:rPr>
          <w:rFonts w:asciiTheme="majorBidi" w:hAnsiTheme="majorBidi" w:cstheme="majorBidi"/>
          <w:b/>
          <w:bCs/>
          <w:sz w:val="24"/>
          <w:szCs w:val="24"/>
        </w:rPr>
      </w:pPr>
      <w:r w:rsidRPr="000C6B24">
        <w:rPr>
          <w:rFonts w:asciiTheme="majorBidi" w:hAnsiTheme="majorBidi" w:cstheme="majorBidi"/>
          <w:b/>
          <w:bCs/>
          <w:sz w:val="24"/>
          <w:szCs w:val="24"/>
        </w:rPr>
        <w:t>Short term (2026–2028):</w:t>
      </w:r>
    </w:p>
    <w:p w14:paraId="217ADADA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A livestock-support programme at the level of local communities, ideally through service cooperatives for small producers, offering credit programmes for dairy farming (with interest rates not exceeding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 per cent</w:t>
      </w:r>
      <w:r w:rsidRPr="000C6B24">
        <w:rPr>
          <w:rFonts w:asciiTheme="majorBidi" w:hAnsiTheme="majorBidi" w:cstheme="majorBidi"/>
        </w:rPr>
        <w:t xml:space="preserve">), along with grants covering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50 per cent</w:t>
      </w:r>
      <w:r w:rsidRPr="000C6B24">
        <w:rPr>
          <w:rFonts w:asciiTheme="majorBidi" w:hAnsiTheme="majorBidi" w:cstheme="majorBidi"/>
        </w:rPr>
        <w:t xml:space="preserve"> of the cost of young pedigree stock.</w:t>
      </w:r>
    </w:p>
    <w:p w14:paraId="012A910D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Restoration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 xml:space="preserve"> of degraded grasslands to a productivity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4–5 t dry matter/ha</w:t>
      </w:r>
      <w:r w:rsidRPr="000C6B24">
        <w:rPr>
          <w:rFonts w:asciiTheme="majorBidi" w:hAnsiTheme="majorBidi" w:cstheme="majorBidi"/>
        </w:rPr>
        <w:t xml:space="preserve"> and introduction of short rotations with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25–30 per cent</w:t>
      </w:r>
      <w:r w:rsidRPr="000C6B24">
        <w:rPr>
          <w:rFonts w:asciiTheme="majorBidi" w:hAnsiTheme="majorBidi" w:cstheme="majorBidi"/>
        </w:rPr>
        <w:t xml:space="preserve"> forage crops.</w:t>
      </w:r>
    </w:p>
    <w:p w14:paraId="590B4782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Promotion of small farms with capacities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50–100 cows</w:t>
      </w:r>
      <w:r w:rsidRPr="000C6B24">
        <w:rPr>
          <w:rFonts w:asciiTheme="majorBidi" w:hAnsiTheme="majorBidi" w:cstheme="majorBidi"/>
        </w:rPr>
        <w:t xml:space="preserve"> under tethered housing systems.</w:t>
      </w:r>
    </w:p>
    <w:p w14:paraId="17797D81" w14:textId="47AA24DD" w:rsidR="00114807" w:rsidRPr="000C6B24" w:rsidRDefault="00D73A6C" w:rsidP="000C6B24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expected outcomes of these measures include a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15 per cent</w:t>
      </w:r>
      <w:r w:rsidRPr="000C6B24">
        <w:rPr>
          <w:rFonts w:asciiTheme="majorBidi" w:hAnsiTheme="majorBidi" w:cstheme="majorBidi"/>
        </w:rPr>
        <w:t xml:space="preserve"> increase in cattle numbers (to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572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Fonts w:asciiTheme="majorBidi" w:hAnsiTheme="majorBidi" w:cstheme="majorBidi"/>
        </w:rPr>
        <w:t xml:space="preserve">), a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12 per cent</w:t>
      </w:r>
      <w:r w:rsidRPr="000C6B24">
        <w:rPr>
          <w:rFonts w:asciiTheme="majorBidi" w:hAnsiTheme="majorBidi" w:cstheme="majorBidi"/>
        </w:rPr>
        <w:t xml:space="preserve"> increase in milk production (to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2.5 million tonnes</w:t>
      </w:r>
      <w:r w:rsidRPr="000C6B24">
        <w:rPr>
          <w:rFonts w:asciiTheme="majorBidi" w:hAnsiTheme="majorBidi" w:cstheme="majorBidi"/>
        </w:rPr>
        <w:t xml:space="preserve">), and a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 per cent</w:t>
      </w:r>
      <w:r w:rsidRPr="000C6B24">
        <w:rPr>
          <w:rFonts w:asciiTheme="majorBidi" w:hAnsiTheme="majorBidi" w:cstheme="majorBidi"/>
        </w:rPr>
        <w:t xml:space="preserve"> reduction in imports of dairy products.</w:t>
      </w:r>
    </w:p>
    <w:p w14:paraId="7E4C7B22" w14:textId="77777777" w:rsidR="001F6D6B" w:rsidRPr="000C6B24" w:rsidRDefault="001F6D6B">
      <w:pPr>
        <w:spacing w:after="200" w:line="276" w:lineRule="auto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0C6B24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7B4A0B6F" w14:textId="3432073D" w:rsidR="00D73A6C" w:rsidRPr="000C6B24" w:rsidRDefault="00D73A6C" w:rsidP="00551496">
      <w:pPr>
        <w:spacing w:before="120" w:after="120"/>
        <w:rPr>
          <w:rFonts w:asciiTheme="majorBidi" w:hAnsiTheme="majorBidi" w:cstheme="majorBidi"/>
          <w:b/>
          <w:bCs/>
          <w:sz w:val="24"/>
          <w:szCs w:val="24"/>
        </w:rPr>
      </w:pPr>
      <w:bookmarkStart w:id="2" w:name="_GoBack"/>
      <w:r w:rsidRPr="000C6B24">
        <w:rPr>
          <w:rFonts w:asciiTheme="majorBidi" w:hAnsiTheme="majorBidi" w:cstheme="majorBidi"/>
          <w:b/>
          <w:bCs/>
          <w:sz w:val="24"/>
          <w:szCs w:val="24"/>
        </w:rPr>
        <w:t>Medium term (by 2030):</w:t>
      </w:r>
    </w:p>
    <w:p w14:paraId="62A5A02D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Infrastructure development, including modernisation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</w:t>
      </w:r>
      <w:r w:rsidRPr="000C6B24">
        <w:rPr>
          <w:rFonts w:asciiTheme="majorBidi" w:hAnsiTheme="majorBidi" w:cstheme="majorBidi"/>
        </w:rPr>
        <w:t xml:space="preserve"> dairy-processing plants, construction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five</w:t>
      </w:r>
      <w:r w:rsidRPr="000C6B24">
        <w:rPr>
          <w:rFonts w:asciiTheme="majorBidi" w:hAnsiTheme="majorBidi" w:cstheme="majorBidi"/>
        </w:rPr>
        <w:t xml:space="preserve"> regional meat-processing plants, and establishment of a milk collection centre in each district.</w:t>
      </w:r>
    </w:p>
    <w:p w14:paraId="06FECC1F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Intensified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stockbreeding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programmes</w:t>
      </w:r>
      <w:r w:rsidRPr="000C6B24">
        <w:rPr>
          <w:rFonts w:asciiTheme="majorBidi" w:hAnsiTheme="majorBidi" w:cstheme="majorBidi"/>
        </w:rPr>
        <w:t xml:space="preserve">, including expansion of Holstein and Simmental breeding stock; genetic evaluation using the Best Linear Unbiased Prediction method with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high-density</w:t>
      </w:r>
      <w:r w:rsidRPr="000C6B24">
        <w:rPr>
          <w:rFonts w:asciiTheme="majorBidi" w:hAnsiTheme="majorBidi" w:cstheme="majorBidi"/>
        </w:rPr>
        <w:t xml:space="preserve"> genetic markers; and establishment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10</w:t>
      </w:r>
      <w:r w:rsidRPr="000C6B24">
        <w:rPr>
          <w:rFonts w:asciiTheme="majorBidi" w:hAnsiTheme="majorBidi" w:cstheme="majorBidi"/>
        </w:rPr>
        <w:t xml:space="preserve"> new breeding farms with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300–500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cows</w:t>
      </w:r>
      <w:r w:rsidRPr="000C6B24">
        <w:rPr>
          <w:rFonts w:asciiTheme="majorBidi" w:hAnsiTheme="majorBidi" w:cstheme="majorBidi"/>
        </w:rPr>
        <w:t xml:space="preserve"> each.</w:t>
      </w:r>
    </w:p>
    <w:p w14:paraId="77E978B5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An additional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166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 xml:space="preserve"> under highly productive grasslands; introduction of legume–grass mixtures in crop rotations on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 xml:space="preserve">, and expansion of maize silage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141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>.</w:t>
      </w:r>
    </w:p>
    <w:p w14:paraId="52C8A17A" w14:textId="7AE90E12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outcomes should include an increase in cattle numbers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702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head</w:t>
      </w:r>
      <w:r w:rsidRPr="000C6B24">
        <w:rPr>
          <w:rFonts w:asciiTheme="majorBidi" w:hAnsiTheme="majorBidi" w:cstheme="majorBidi"/>
        </w:rPr>
        <w:t xml:space="preserve"> (+41 per cent compared with 2024); milk production reaching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2.7 million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tonnes</w:t>
      </w:r>
      <w:r w:rsidRPr="000C6B24">
        <w:rPr>
          <w:rFonts w:asciiTheme="majorBidi" w:hAnsiTheme="majorBidi" w:cstheme="majorBidi"/>
        </w:rPr>
        <w:t xml:space="preserve"> (+19 per cent), beef production increasing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92 500 t</w:t>
      </w:r>
      <w:r w:rsidRPr="000C6B24">
        <w:rPr>
          <w:rFonts w:asciiTheme="majorBidi" w:hAnsiTheme="majorBidi" w:cstheme="majorBidi"/>
        </w:rPr>
        <w:t xml:space="preserve">, and meat- and dairy-processing plants operating at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85–90 per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cent</w:t>
      </w:r>
      <w:r w:rsidRPr="000C6B24">
        <w:rPr>
          <w:rFonts w:asciiTheme="majorBidi" w:hAnsiTheme="majorBidi" w:cstheme="majorBidi"/>
        </w:rPr>
        <w:t xml:space="preserve"> capacity.</w:t>
      </w:r>
    </w:p>
    <w:p w14:paraId="59CDD58E" w14:textId="77777777" w:rsidR="00BF2970" w:rsidRPr="000C6B24" w:rsidRDefault="00BF2970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</w:p>
    <w:p w14:paraId="75E7AA8C" w14:textId="26FD364A" w:rsidR="00D73A6C" w:rsidRPr="000C6B24" w:rsidRDefault="00D73A6C" w:rsidP="00551496">
      <w:pPr>
        <w:spacing w:before="120" w:after="120"/>
        <w:rPr>
          <w:rFonts w:asciiTheme="majorBidi" w:hAnsiTheme="majorBidi" w:cstheme="majorBidi"/>
          <w:b/>
          <w:bCs/>
          <w:sz w:val="24"/>
          <w:szCs w:val="24"/>
        </w:rPr>
      </w:pPr>
      <w:r w:rsidRPr="000C6B24">
        <w:rPr>
          <w:rFonts w:asciiTheme="majorBidi" w:hAnsiTheme="majorBidi" w:cstheme="majorBidi"/>
          <w:b/>
          <w:bCs/>
          <w:sz w:val="24"/>
          <w:szCs w:val="24"/>
        </w:rPr>
        <w:t>Long term (by 2035):</w:t>
      </w:r>
    </w:p>
    <w:p w14:paraId="5386A5E8" w14:textId="77777777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>Systemic transformations, including infrastructure and production–organisational reforms; protected geographical status for regional products; formation of agro-industrial clusters; and promotion and state support of organic produce.</w:t>
      </w:r>
    </w:p>
    <w:p w14:paraId="282BBDF7" w14:textId="6A6BEB19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Development and implementation of precision livestock farming systems (sensors, process automation); genomic selection in high-performance herds; and biogas installations at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30 per cent</w:t>
      </w:r>
      <w:r w:rsidRPr="000C6B24">
        <w:rPr>
          <w:rFonts w:asciiTheme="majorBidi" w:hAnsiTheme="majorBidi" w:cstheme="majorBidi"/>
        </w:rPr>
        <w:t xml:space="preserve"> of large farms.</w:t>
      </w:r>
      <w:r w:rsidR="00BF2970" w:rsidRPr="000C6B24">
        <w:rPr>
          <w:rFonts w:asciiTheme="majorBidi" w:hAnsiTheme="majorBidi" w:cstheme="majorBidi"/>
        </w:rPr>
        <w:t xml:space="preserve"> </w:t>
      </w:r>
      <w:r w:rsidRPr="000C6B24">
        <w:rPr>
          <w:rFonts w:asciiTheme="majorBidi" w:hAnsiTheme="majorBidi" w:cstheme="majorBidi"/>
        </w:rPr>
        <w:t xml:space="preserve">Restoration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229 000 ha</w:t>
      </w:r>
      <w:r w:rsidRPr="000C6B24">
        <w:rPr>
          <w:rFonts w:asciiTheme="majorBidi" w:hAnsiTheme="majorBidi" w:cstheme="majorBidi"/>
        </w:rPr>
        <w:t xml:space="preserve"> of high-mountain meadows,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69 000 ha</w:t>
      </w:r>
      <w:r w:rsidRPr="000C6B24">
        <w:rPr>
          <w:rFonts w:asciiTheme="majorBidi" w:hAnsiTheme="majorBidi" w:cstheme="majorBidi"/>
        </w:rPr>
        <w:t xml:space="preserve"> of degraded lands, and buffer zones along watercourses in the form of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20 000 ha</w:t>
      </w:r>
      <w:r w:rsidRPr="000C6B24">
        <w:rPr>
          <w:rFonts w:asciiTheme="majorBidi" w:hAnsiTheme="majorBidi" w:cstheme="majorBidi"/>
        </w:rPr>
        <w:t xml:space="preserve"> of perennial grassland.</w:t>
      </w:r>
    </w:p>
    <w:p w14:paraId="31237231" w14:textId="77E22051" w:rsidR="00D73A6C" w:rsidRPr="000C6B24" w:rsidRDefault="00D73A6C" w:rsidP="00551496">
      <w:pPr>
        <w:pStyle w:val="NormalWeb"/>
        <w:spacing w:before="120" w:beforeAutospacing="0" w:after="0" w:afterAutospacing="0" w:line="360" w:lineRule="auto"/>
        <w:jc w:val="both"/>
        <w:rPr>
          <w:rStyle w:val="lev"/>
          <w:rFonts w:eastAsia="Calibri"/>
          <w:lang w:eastAsia="ru-RU"/>
        </w:rPr>
      </w:pPr>
      <w:r w:rsidRPr="000C6B24">
        <w:rPr>
          <w:rFonts w:asciiTheme="majorBidi" w:hAnsiTheme="majorBidi" w:cstheme="majorBidi"/>
        </w:rPr>
        <w:t xml:space="preserve">Self-sufficiency of the Western region in milk production is expected to reach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140–150 per cent</w:t>
      </w:r>
      <w:r w:rsidRPr="000C6B24">
        <w:rPr>
          <w:rStyle w:val="lev"/>
          <w:rFonts w:eastAsia="Calibri"/>
          <w:lang w:val="ru-RU" w:eastAsia="ru-RU"/>
        </w:rPr>
        <w:t>,</w:t>
      </w:r>
      <w:r w:rsidRPr="000C6B24">
        <w:rPr>
          <w:rFonts w:asciiTheme="majorBidi" w:hAnsiTheme="majorBidi" w:cstheme="majorBidi"/>
        </w:rPr>
        <w:t xml:space="preserve"> exports of cheese and meat products to EU countries will increase, and the annual profitability of dairy farming will reach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35–45 per cent</w:t>
      </w:r>
      <w:r w:rsidR="00BF2970" w:rsidRPr="000C6B24">
        <w:rPr>
          <w:rStyle w:val="lev"/>
          <w:rFonts w:asciiTheme="majorBidi" w:eastAsia="Calibri" w:hAnsiTheme="majorBidi" w:cstheme="majorBidi"/>
          <w:b w:val="0"/>
          <w:bCs w:val="0"/>
          <w:lang w:eastAsia="ru-RU"/>
        </w:rPr>
        <w:t xml:space="preserve">. </w:t>
      </w:r>
    </w:p>
    <w:p w14:paraId="2FDA0E0A" w14:textId="77777777" w:rsidR="00BB4F4C" w:rsidRPr="000C6B24" w:rsidRDefault="00BB4F4C" w:rsidP="00551496">
      <w:pPr>
        <w:spacing w:before="120"/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3E2E7D37" w14:textId="77777777" w:rsidR="003C59EE" w:rsidRPr="000C6B24" w:rsidRDefault="003C59EE" w:rsidP="00551496">
      <w:pPr>
        <w:spacing w:before="120" w:after="120"/>
        <w:rPr>
          <w:rFonts w:asciiTheme="majorBidi" w:hAnsiTheme="majorBidi" w:cstheme="majorBidi"/>
          <w:b/>
          <w:sz w:val="24"/>
          <w:szCs w:val="24"/>
        </w:rPr>
      </w:pPr>
      <w:r w:rsidRPr="000C6B24">
        <w:rPr>
          <w:rFonts w:asciiTheme="majorBidi" w:hAnsiTheme="majorBidi" w:cstheme="majorBidi"/>
          <w:b/>
          <w:sz w:val="24"/>
          <w:szCs w:val="24"/>
        </w:rPr>
        <w:t>Conclusions</w:t>
      </w:r>
    </w:p>
    <w:p w14:paraId="1E66F5BD" w14:textId="77777777" w:rsidR="00D72587" w:rsidRPr="000C6B24" w:rsidRDefault="00D72587" w:rsidP="00551496">
      <w:pPr>
        <w:spacing w:before="120"/>
        <w:jc w:val="left"/>
        <w:rPr>
          <w:rFonts w:asciiTheme="majorBidi" w:hAnsiTheme="majorBidi" w:cstheme="majorBidi"/>
          <w:b/>
          <w:sz w:val="24"/>
          <w:szCs w:val="24"/>
        </w:rPr>
      </w:pPr>
    </w:p>
    <w:p w14:paraId="77673CBF" w14:textId="77777777" w:rsidR="0032263A" w:rsidRPr="000C6B24" w:rsidRDefault="0032263A" w:rsidP="00551496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Western region of Ukraine shows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substantial</w:t>
      </w:r>
      <w:r w:rsidRPr="000C6B24">
        <w:rPr>
          <w:rFonts w:asciiTheme="majorBidi" w:hAnsiTheme="majorBidi" w:cstheme="majorBidi"/>
        </w:rPr>
        <w:t xml:space="preserve"> untapped potential for balanced agricultural development, including more than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one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million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Fonts w:asciiTheme="majorBidi" w:hAnsiTheme="majorBidi" w:cstheme="majorBidi"/>
        </w:rPr>
        <w:t xml:space="preserve"> of natural pastures and the possibility of expanding highly productive grasslands by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166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000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ha</w:t>
      </w:r>
      <w:r w:rsidRPr="000C6B24">
        <w:rPr>
          <w:rStyle w:val="lev"/>
          <w:rFonts w:eastAsia="Calibri"/>
          <w:lang w:val="ru-RU" w:eastAsia="ru-RU"/>
        </w:rPr>
        <w:t xml:space="preserve">.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Yet</w:t>
      </w:r>
      <w:r w:rsidRPr="000C6B24">
        <w:rPr>
          <w:rFonts w:asciiTheme="majorBidi" w:hAnsiTheme="majorBidi" w:cstheme="majorBidi"/>
        </w:rPr>
        <w:t xml:space="preserve">, the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critical</w:t>
      </w:r>
      <w:r w:rsidRPr="000C6B24">
        <w:rPr>
          <w:rFonts w:asciiTheme="majorBidi" w:hAnsiTheme="majorBidi" w:cstheme="majorBidi"/>
        </w:rPr>
        <w:t xml:space="preserve"> decline of the livestock sector — specifically a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46 per cent</w:t>
      </w:r>
      <w:r w:rsidRPr="000C6B24">
        <w:rPr>
          <w:rFonts w:asciiTheme="majorBidi" w:hAnsiTheme="majorBidi" w:cstheme="majorBidi"/>
        </w:rPr>
        <w:t xml:space="preserve"> reduction in cattle numbers during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2015–2024</w:t>
      </w:r>
      <w:r w:rsidRPr="000C6B24">
        <w:rPr>
          <w:rFonts w:asciiTheme="majorBidi" w:hAnsiTheme="majorBidi" w:cstheme="majorBidi"/>
        </w:rPr>
        <w:t xml:space="preserve"> — has resulted in the region’s dependence on imports of dairy products exceeding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US$280 million</w:t>
      </w:r>
      <w:r w:rsidRPr="000C6B24">
        <w:rPr>
          <w:rFonts w:asciiTheme="majorBidi" w:hAnsiTheme="majorBidi" w:cstheme="majorBidi"/>
        </w:rPr>
        <w:t xml:space="preserve"> annually.</w:t>
      </w:r>
    </w:p>
    <w:p w14:paraId="218C63A4" w14:textId="191C854E" w:rsidR="00C00020" w:rsidRPr="000C6B24" w:rsidRDefault="0032263A" w:rsidP="00C166BC">
      <w:pPr>
        <w:pStyle w:val="NormalWeb"/>
        <w:spacing w:before="12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0C6B24">
        <w:rPr>
          <w:rFonts w:asciiTheme="majorBidi" w:hAnsiTheme="majorBidi" w:cstheme="majorBidi"/>
        </w:rPr>
        <w:t xml:space="preserve">The projections of the Institute of Agriculture of the Carpathian Region of the National Academy of Agrarian Sciences of Ukraine indicate the </w:t>
      </w:r>
      <w:r w:rsidR="00790806" w:rsidRPr="000C6B24">
        <w:rPr>
          <w:rFonts w:asciiTheme="majorBidi" w:hAnsiTheme="majorBidi" w:cstheme="majorBidi"/>
        </w:rPr>
        <w:t>opportunity</w:t>
      </w:r>
      <w:r w:rsidRPr="000C6B24">
        <w:rPr>
          <w:rFonts w:asciiTheme="majorBidi" w:hAnsiTheme="majorBidi" w:cstheme="majorBidi"/>
        </w:rPr>
        <w:t xml:space="preserve"> of increasing cattle numbers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894 000 head</w:t>
      </w:r>
      <w:r w:rsidRPr="000C6B24">
        <w:rPr>
          <w:rFonts w:asciiTheme="majorBidi" w:hAnsiTheme="majorBidi" w:cstheme="majorBidi"/>
        </w:rPr>
        <w:t xml:space="preserve"> and milk production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3.5 million tonnes</w:t>
      </w:r>
      <w:r w:rsidRPr="000C6B24">
        <w:rPr>
          <w:rFonts w:asciiTheme="majorBidi" w:hAnsiTheme="majorBidi" w:cstheme="majorBidi"/>
        </w:rPr>
        <w:t xml:space="preserve"> by 2035, ensuring regional self-sufficiency and creating export potential. The prerequisites inc</w:t>
      </w:r>
      <w:r w:rsidR="00486A37" w:rsidRPr="000C6B24">
        <w:rPr>
          <w:rFonts w:asciiTheme="majorBidi" w:hAnsiTheme="majorBidi" w:cstheme="majorBidi"/>
        </w:rPr>
        <w:t>lude: state economic and organiz</w:t>
      </w:r>
      <w:r w:rsidRPr="000C6B24">
        <w:rPr>
          <w:rFonts w:asciiTheme="majorBidi" w:hAnsiTheme="majorBidi" w:cstheme="majorBidi"/>
        </w:rPr>
        <w:t xml:space="preserve">ational support for farmers at the local community level;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cooperative</w:t>
      </w:r>
      <w:r w:rsidRPr="000C6B24">
        <w:rPr>
          <w:rFonts w:asciiTheme="majorBidi" w:hAnsiTheme="majorBidi" w:cstheme="majorBidi"/>
        </w:rPr>
        <w:t xml:space="preserve"> stock rearing and crop production; moderni</w:t>
      </w:r>
      <w:r w:rsidR="00C166BC" w:rsidRPr="000C6B24">
        <w:rPr>
          <w:rFonts w:asciiTheme="majorBidi" w:hAnsiTheme="majorBidi" w:cstheme="majorBidi"/>
        </w:rPr>
        <w:t>z</w:t>
      </w:r>
      <w:r w:rsidRPr="000C6B24">
        <w:rPr>
          <w:rFonts w:asciiTheme="majorBidi" w:hAnsiTheme="majorBidi" w:cstheme="majorBidi"/>
        </w:rPr>
        <w:t xml:space="preserve">ation of agricultural product processing; restoration of grasslands and implementation of modern feeding and housing technologies; increased funding for agricultural science and research in crop and stock breeding, industrial seed production, and precision agriculture — all of which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are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increasingly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adopted</w:t>
      </w:r>
      <w:r w:rsidRPr="000C6B24">
        <w:rPr>
          <w:rFonts w:asciiTheme="majorBidi" w:hAnsiTheme="majorBidi" w:cstheme="majorBidi"/>
        </w:rPr>
        <w:t xml:space="preserve"> in EU countries.</w:t>
      </w:r>
      <w:r w:rsidR="00D73C54" w:rsidRPr="000C6B24">
        <w:rPr>
          <w:rFonts w:asciiTheme="majorBidi" w:hAnsiTheme="majorBidi" w:cstheme="majorBidi"/>
        </w:rPr>
        <w:t xml:space="preserve"> </w:t>
      </w:r>
      <w:r w:rsidRPr="000C6B24">
        <w:rPr>
          <w:rFonts w:asciiTheme="majorBidi" w:hAnsiTheme="majorBidi" w:cstheme="majorBidi"/>
        </w:rPr>
        <w:t xml:space="preserve">Based on these priorities, a new research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programme</w:t>
      </w:r>
      <w:r w:rsidRPr="000C6B24">
        <w:rPr>
          <w:rFonts w:asciiTheme="majorBidi" w:hAnsiTheme="majorBidi" w:cstheme="majorBidi"/>
        </w:rPr>
        <w:t xml:space="preserve"> of the Institute of Agriculture of the Carpathian Region of the National Academy of Agrarian Sciences of Ukraine for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2026–2030</w:t>
      </w:r>
      <w:r w:rsidRPr="000C6B24">
        <w:rPr>
          <w:rFonts w:asciiTheme="majorBidi" w:hAnsiTheme="majorBidi" w:cstheme="majorBidi"/>
        </w:rPr>
        <w:t xml:space="preserve"> — entitled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Scientific Foundations for the Integrated Development of Agricultural Sectors and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Sustainable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Management</w:t>
      </w:r>
      <w:r w:rsidRPr="000C6B24">
        <w:rPr>
          <w:rStyle w:val="lev"/>
          <w:rFonts w:asciiTheme="majorBidi" w:hAnsiTheme="majorBidi" w:cstheme="majorBidi"/>
        </w:rPr>
        <w:t xml:space="preserve">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of Regional Resources</w:t>
      </w:r>
      <w:r w:rsidRPr="000C6B24">
        <w:rPr>
          <w:rFonts w:asciiTheme="majorBidi" w:hAnsiTheme="majorBidi" w:cstheme="majorBidi"/>
        </w:rPr>
        <w:t xml:space="preserve"> — is being formulated to </w:t>
      </w:r>
      <w:r w:rsidRPr="000C6B24">
        <w:rPr>
          <w:rStyle w:val="lev"/>
          <w:rFonts w:asciiTheme="majorBidi" w:eastAsia="Calibri" w:hAnsiTheme="majorBidi" w:cstheme="majorBidi"/>
          <w:b w:val="0"/>
          <w:bCs w:val="0"/>
          <w:lang w:val="ru-RU" w:eastAsia="ru-RU"/>
        </w:rPr>
        <w:t>promote sustainable agriculture</w:t>
      </w:r>
      <w:r w:rsidRPr="000C6B24">
        <w:rPr>
          <w:rFonts w:asciiTheme="majorBidi" w:hAnsiTheme="majorBidi" w:cstheme="majorBidi"/>
        </w:rPr>
        <w:t xml:space="preserve"> and facilitate Ukraine’s integration into international markets</w:t>
      </w:r>
      <w:r w:rsidR="005855D3" w:rsidRPr="000C6B24">
        <w:rPr>
          <w:rFonts w:asciiTheme="majorBidi" w:hAnsiTheme="majorBidi" w:cstheme="majorBidi"/>
        </w:rPr>
        <w:t>.</w:t>
      </w:r>
    </w:p>
    <w:p w14:paraId="2C0AF6DB" w14:textId="77777777" w:rsidR="00744E0E" w:rsidRPr="000C6B24" w:rsidRDefault="00744E0E" w:rsidP="003C59EE">
      <w:pPr>
        <w:rPr>
          <w:rFonts w:asciiTheme="majorBidi" w:eastAsia="Times New Roman" w:hAnsiTheme="majorBidi" w:cstheme="majorBidi"/>
          <w:sz w:val="24"/>
          <w:szCs w:val="24"/>
          <w:lang w:eastAsia="uk-UA"/>
        </w:rPr>
      </w:pPr>
    </w:p>
    <w:p w14:paraId="206C45ED" w14:textId="77777777" w:rsidR="008D042A" w:rsidRPr="000C6B24" w:rsidRDefault="008D042A" w:rsidP="009A476B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0C6B24">
        <w:rPr>
          <w:rFonts w:asciiTheme="majorBidi" w:hAnsiTheme="majorBidi" w:cstheme="majorBidi"/>
          <w:b/>
          <w:sz w:val="24"/>
          <w:szCs w:val="24"/>
        </w:rPr>
        <w:t>Disclosure statement</w:t>
      </w:r>
    </w:p>
    <w:p w14:paraId="7D682BA4" w14:textId="1AF95E03" w:rsidR="009758B2" w:rsidRPr="000C6B24" w:rsidRDefault="004B609A" w:rsidP="009A476B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0C6B24">
        <w:rPr>
          <w:rFonts w:asciiTheme="majorBidi" w:hAnsiTheme="majorBidi" w:cstheme="majorBidi"/>
          <w:color w:val="000000" w:themeColor="text1"/>
        </w:rPr>
        <w:t xml:space="preserve">The </w:t>
      </w:r>
      <w:r w:rsidRPr="000C6B24">
        <w:rPr>
          <w:rFonts w:asciiTheme="majorBidi" w:hAnsiTheme="majorBidi" w:cstheme="majorBidi"/>
        </w:rPr>
        <w:t>authors</w:t>
      </w:r>
      <w:r w:rsidRPr="000C6B24">
        <w:rPr>
          <w:rFonts w:asciiTheme="majorBidi" w:hAnsiTheme="majorBidi" w:cstheme="majorBidi"/>
          <w:color w:val="000000" w:themeColor="text1"/>
        </w:rPr>
        <w:t xml:space="preserve"> report n</w:t>
      </w:r>
      <w:r w:rsidR="008D042A" w:rsidRPr="000C6B24">
        <w:rPr>
          <w:rFonts w:asciiTheme="majorBidi" w:hAnsiTheme="majorBidi" w:cstheme="majorBidi"/>
          <w:color w:val="000000" w:themeColor="text1"/>
        </w:rPr>
        <w:t>o potential conflict of interest.</w:t>
      </w:r>
    </w:p>
    <w:p w14:paraId="6B9862AB" w14:textId="77777777" w:rsidR="00C71CBE" w:rsidRPr="000C6B24" w:rsidRDefault="00C71CBE" w:rsidP="009A476B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  <w:b/>
          <w:color w:val="0070C0"/>
        </w:rPr>
      </w:pPr>
    </w:p>
    <w:bookmarkEnd w:id="2"/>
    <w:p w14:paraId="6D8A4146" w14:textId="507D953E" w:rsidR="009758B2" w:rsidRPr="000C6B24" w:rsidRDefault="009758B2" w:rsidP="00637D2B">
      <w:pPr>
        <w:spacing w:after="120" w:line="276" w:lineRule="auto"/>
        <w:rPr>
          <w:rFonts w:asciiTheme="majorBidi" w:hAnsiTheme="majorBidi" w:cstheme="majorBidi"/>
          <w:b/>
          <w:sz w:val="24"/>
          <w:szCs w:val="24"/>
        </w:rPr>
      </w:pPr>
      <w:r w:rsidRPr="000C6B24">
        <w:rPr>
          <w:rFonts w:asciiTheme="majorBidi" w:hAnsiTheme="majorBidi" w:cstheme="majorBidi"/>
          <w:b/>
          <w:sz w:val="24"/>
          <w:szCs w:val="24"/>
        </w:rPr>
        <w:t>References</w:t>
      </w:r>
    </w:p>
    <w:p w14:paraId="23AAEF7C" w14:textId="77777777" w:rsidR="008B18DF" w:rsidRPr="000C6B24" w:rsidRDefault="00CD0E57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Style w:val="Lienhypertexte"/>
          <w:rFonts w:asciiTheme="majorBidi" w:hAnsiTheme="majorBidi" w:cstheme="majorBidi"/>
          <w:color w:val="000000" w:themeColor="text1"/>
          <w:sz w:val="24"/>
          <w:szCs w:val="24"/>
          <w:u w:val="none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Keulertz, M., Woertz, E., 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Gilmont M., 2024, Europe’s Brazil.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How Ukraine could transform Europe’s role in global food supply. </w:t>
      </w:r>
      <w:r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International Journal of Environmental Studies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81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(1) 169-176</w:t>
      </w:r>
      <w:r w:rsidR="00D7258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hyperlink r:id="rId38" w:history="1">
        <w:r w:rsidR="00FD0A11" w:rsidRPr="000C6B24">
          <w:rPr>
            <w:rStyle w:val="Lienhypertexte"/>
            <w:rFonts w:asciiTheme="majorBidi" w:hAnsiTheme="majorBidi" w:cstheme="majorBidi"/>
            <w:sz w:val="24"/>
            <w:szCs w:val="24"/>
          </w:rPr>
          <w:t>https://doi.org/10.1080/00207233.2024.2313337</w:t>
        </w:r>
      </w:hyperlink>
      <w:r w:rsidR="00FD0A11" w:rsidRPr="000C6B24">
        <w:rPr>
          <w:rStyle w:val="Lienhypertexte"/>
          <w:rFonts w:asciiTheme="majorBidi" w:hAnsiTheme="majorBidi" w:cstheme="majorBidi"/>
          <w:sz w:val="24"/>
          <w:szCs w:val="24"/>
        </w:rPr>
        <w:t xml:space="preserve"> </w:t>
      </w:r>
    </w:p>
    <w:p w14:paraId="14BA18E4" w14:textId="72B1A244" w:rsidR="00CD0E57" w:rsidRPr="000C6B24" w:rsidRDefault="00CD0E57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State Statistics Service of Ukraine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 2025,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Sown areas of agricultural crops by crop type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 </w:t>
      </w:r>
      <w:r w:rsidRPr="000C6B24">
        <w:rPr>
          <w:rStyle w:val="Lienhypertexte"/>
          <w:sz w:val="24"/>
          <w:szCs w:val="24"/>
        </w:rPr>
        <w:t>https://www.ukrstat.gov.ua/</w:t>
      </w:r>
    </w:p>
    <w:p w14:paraId="42599C99" w14:textId="1BC78165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Marynych, A., Pashchenko, V., 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Shyshchenko, P.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1985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Nature of the Ukrainian SSR: Landscapes and physical-geographical regionali</w:t>
      </w:r>
      <w:r w:rsidR="00E523A0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ation</w:t>
      </w:r>
      <w:r w:rsidR="00D17F0D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Kyiv: Naukova Dumka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</w:p>
    <w:p w14:paraId="6B6FE4EE" w14:textId="35CAC4C8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Martyn, A., Osypchuk, S.,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Chumachenko, O.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2015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Natural–agricultural regionali</w:t>
      </w:r>
      <w:r w:rsidR="00E523A0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ation of Ukraine </w:t>
      </w:r>
      <w:r w:rsidR="00D17F0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Kyiv: Comprint</w:t>
      </w:r>
      <w:r w:rsidR="00276E68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</w:p>
    <w:p w14:paraId="3EAE6C29" w14:textId="7732E350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Krupskyi, N., 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Polupan, N. (eds), 1979, </w:t>
      </w:r>
      <w:r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Atlas of soils of the Ukrainian SSR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 (Kyiv: Urozhai)</w:t>
      </w:r>
    </w:p>
    <w:p w14:paraId="4478284D" w14:textId="2D58710E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Ivanyuk, H., Yamelynets, T., Papish, I.,</w:t>
      </w:r>
      <w:r w:rsidR="003E65B4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Hnativ, P., Pankiv, Z., </w:t>
      </w:r>
      <w:r w:rsidR="003E65B4" w:rsidRPr="000C6B24">
        <w:rPr>
          <w:sz w:val="24"/>
          <w:szCs w:val="24"/>
        </w:rPr>
        <w:t xml:space="preserve">Bonishko, O., Ivaniuk, V., Haskevych, O., Baranskyi, D., </w:t>
      </w:r>
      <w:r w:rsidR="00637D2B" w:rsidRPr="000C6B24">
        <w:rPr>
          <w:sz w:val="24"/>
          <w:szCs w:val="24"/>
        </w:rPr>
        <w:t xml:space="preserve">&amp; </w:t>
      </w:r>
      <w:r w:rsidR="003E65B4" w:rsidRPr="000C6B24">
        <w:rPr>
          <w:sz w:val="24"/>
          <w:szCs w:val="24"/>
        </w:rPr>
        <w:t>Avhustynovych, M.,</w:t>
      </w:r>
      <w:r w:rsidR="003E65B4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2026,</w:t>
      </w:r>
      <w:r w:rsidR="00B404C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Soil classification of Ukraine and its correlation with WRB (2022). 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Soil Sci</w:t>
      </w:r>
      <w:r w:rsidR="00E523A0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ence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 Ann</w:t>
      </w:r>
      <w:r w:rsidR="00E523A0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ual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77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(1) 215263. </w:t>
      </w:r>
      <w:hyperlink r:id="rId39" w:history="1">
        <w:r w:rsidR="008A5924" w:rsidRPr="000C6B24">
          <w:rPr>
            <w:rStyle w:val="Lienhypertexte"/>
            <w:rFonts w:asciiTheme="majorBidi" w:hAnsiTheme="majorBidi" w:cstheme="majorBidi"/>
            <w:sz w:val="24"/>
            <w:szCs w:val="24"/>
          </w:rPr>
          <w:t>https://www.soilsa.com/Issue-1-2026,16385</w:t>
        </w:r>
      </w:hyperlink>
      <w:r w:rsidR="008A5924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14:paraId="0DF2A2E3" w14:textId="77A82EF1" w:rsidR="008B18DF" w:rsidRPr="000C6B24" w:rsidRDefault="00CD0E57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Truskavetskyi, R</w:t>
      </w:r>
      <w:r w:rsidR="0056683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.,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2007/2023</w:t>
      </w:r>
      <w:r w:rsidR="0056683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Soil-reclamation regionalization. In</w:t>
      </w:r>
      <w:r w:rsidR="0056683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: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Encyclopedia of Modern Ukraine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="0056683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Kyiv: Institute of Encyclopedic Research, National Academy of Sciences of Ukraine</w:t>
      </w:r>
      <w:r w:rsidR="001A0D0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 </w:t>
      </w:r>
      <w:hyperlink r:id="rId40" w:history="1">
        <w:r w:rsidR="00296CE3" w:rsidRPr="000C6B24">
          <w:rPr>
            <w:rStyle w:val="Lienhypertexte"/>
            <w:rFonts w:asciiTheme="majorBidi" w:hAnsiTheme="majorBidi" w:cstheme="majorBidi"/>
            <w:sz w:val="24"/>
            <w:szCs w:val="24"/>
          </w:rPr>
          <w:t>https://esu.com.ua/article-25846</w:t>
        </w:r>
      </w:hyperlink>
    </w:p>
    <w:p w14:paraId="152ECAE1" w14:textId="47F49B32" w:rsidR="00296CE3" w:rsidRPr="000C6B24" w:rsidRDefault="00296CE3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Hnativ, P., 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Kachmar O.,</w:t>
      </w:r>
      <w:r w:rsidR="00B404CD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2025, Climate fluctuations and weather conditions for crop farming</w:t>
      </w:r>
      <w:r w:rsidR="00637D2B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 western Ukraine. 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Foothill and </w:t>
      </w:r>
      <w:r w:rsidR="00A109C3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M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ountain </w:t>
      </w:r>
      <w:r w:rsidR="00A109C3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A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griculture and </w:t>
      </w:r>
      <w:r w:rsidR="00A109C3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A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nimal </w:t>
      </w:r>
      <w:r w:rsidR="00A109C3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H</w:t>
      </w:r>
      <w:r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usbandry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77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(1) 41-54. </w:t>
      </w:r>
      <w:r w:rsidR="00C72A11" w:rsidRPr="000C6B24">
        <w:rPr>
          <w:rStyle w:val="Lienhypertexte"/>
          <w:sz w:val="24"/>
          <w:szCs w:val="24"/>
        </w:rPr>
        <w:t>https://doi.org/10.32636/01308521.2025-(77)-1-4</w:t>
      </w:r>
    </w:p>
    <w:p w14:paraId="6231B561" w14:textId="34BD861B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State Statistics Service of Ukraine</w:t>
      </w:r>
      <w:r w:rsidR="00A109C3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 2022,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Employed population by economic activity and region</w:t>
      </w:r>
      <w:r w:rsidR="00751500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C6B24">
        <w:rPr>
          <w:rStyle w:val="Lienhypertexte"/>
          <w:sz w:val="24"/>
          <w:szCs w:val="24"/>
        </w:rPr>
        <w:t>https://ukrstat.gov.ua/operativ/operativ2013/rp/zn_ed_reg/zn_ed_reg_u/arch_zn_ed_u.htm</w:t>
      </w:r>
    </w:p>
    <w:p w14:paraId="64993DC1" w14:textId="77777777" w:rsidR="008B18DF" w:rsidRPr="000C6B24" w:rsidRDefault="009534F0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Style w:val="Lienhypertexte"/>
          <w:color w:val="auto"/>
          <w:sz w:val="24"/>
          <w:szCs w:val="24"/>
          <w:u w:val="none"/>
        </w:rPr>
      </w:pPr>
      <w:r w:rsidRPr="000C6B24">
        <w:rPr>
          <w:sz w:val="24"/>
          <w:szCs w:val="24"/>
        </w:rPr>
        <w:t xml:space="preserve">Polovyy, V., Hnativ, P., Balkovskyy, V., Ivaniuk, V., Lahush, N., Shestak, V., Szulc, W., Rutkowska, B., Lukashchuk, L., Lukyanik, M., &amp; Lopotych, N. 2021, </w:t>
      </w:r>
      <w:r w:rsidRPr="000C6B24">
        <w:rPr>
          <w:rStyle w:val="Accentuation"/>
          <w:i w:val="0"/>
          <w:iCs w:val="0"/>
          <w:sz w:val="24"/>
          <w:szCs w:val="24"/>
        </w:rPr>
        <w:t>The influence of climate changes on crop yields in Western Ukraine</w:t>
      </w:r>
      <w:r w:rsidRPr="000C6B24">
        <w:rPr>
          <w:i/>
          <w:iCs/>
          <w:sz w:val="24"/>
          <w:szCs w:val="24"/>
        </w:rPr>
        <w:t>. Ukrainian Journal of Ecology</w:t>
      </w:r>
      <w:r w:rsidRPr="000C6B24">
        <w:rPr>
          <w:b/>
          <w:bCs/>
          <w:sz w:val="24"/>
          <w:szCs w:val="24"/>
        </w:rPr>
        <w:t xml:space="preserve"> 11</w:t>
      </w:r>
      <w:r w:rsidRPr="000C6B24">
        <w:rPr>
          <w:sz w:val="24"/>
          <w:szCs w:val="24"/>
        </w:rPr>
        <w:t xml:space="preserve">(1), 384–390. </w:t>
      </w:r>
      <w:hyperlink r:id="rId41" w:history="1">
        <w:r w:rsidRPr="000C6B24">
          <w:rPr>
            <w:rStyle w:val="Lienhypertexte"/>
            <w:sz w:val="24"/>
            <w:szCs w:val="24"/>
          </w:rPr>
          <w:t>https://doi.org/10.15421/2021_56</w:t>
        </w:r>
      </w:hyperlink>
    </w:p>
    <w:p w14:paraId="4951BE6E" w14:textId="56EFFCA0" w:rsidR="00CD0E57" w:rsidRPr="000C6B24" w:rsidRDefault="00D933AA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sz w:val="24"/>
          <w:szCs w:val="24"/>
        </w:rPr>
      </w:pPr>
      <w:r w:rsidRPr="000C6B24">
        <w:rPr>
          <w:sz w:val="24"/>
          <w:szCs w:val="24"/>
        </w:rPr>
        <w:t xml:space="preserve">Lykhochvor, </w:t>
      </w:r>
      <w:r w:rsidR="00795751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Hnativ, </w:t>
      </w:r>
      <w:r w:rsidR="00795751" w:rsidRPr="000C6B24">
        <w:rPr>
          <w:sz w:val="24"/>
          <w:szCs w:val="24"/>
        </w:rPr>
        <w:t>P</w:t>
      </w:r>
      <w:r w:rsidRPr="000C6B24">
        <w:rPr>
          <w:sz w:val="24"/>
          <w:szCs w:val="24"/>
        </w:rPr>
        <w:t xml:space="preserve">., Petrichenko, </w:t>
      </w:r>
      <w:r w:rsidR="00795751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Ivaniuk, </w:t>
      </w:r>
      <w:r w:rsidR="00795751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Lahush, </w:t>
      </w:r>
      <w:r w:rsidR="00795751" w:rsidRPr="000C6B24">
        <w:rPr>
          <w:sz w:val="24"/>
          <w:szCs w:val="24"/>
        </w:rPr>
        <w:t>N</w:t>
      </w:r>
      <w:r w:rsidRPr="000C6B24">
        <w:rPr>
          <w:sz w:val="24"/>
          <w:szCs w:val="24"/>
        </w:rPr>
        <w:t xml:space="preserve">., Shestak, </w:t>
      </w:r>
      <w:r w:rsidR="00795751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Szulc, </w:t>
      </w:r>
      <w:r w:rsidR="00795751" w:rsidRPr="000C6B24">
        <w:rPr>
          <w:sz w:val="24"/>
          <w:szCs w:val="24"/>
        </w:rPr>
        <w:t>W</w:t>
      </w:r>
      <w:r w:rsidRPr="000C6B24">
        <w:rPr>
          <w:sz w:val="24"/>
          <w:szCs w:val="24"/>
        </w:rPr>
        <w:t xml:space="preserve">., Rutkowska, </w:t>
      </w:r>
      <w:r w:rsidR="00795751" w:rsidRPr="000C6B24">
        <w:rPr>
          <w:sz w:val="24"/>
          <w:szCs w:val="24"/>
        </w:rPr>
        <w:t>B</w:t>
      </w:r>
      <w:r w:rsidRPr="000C6B24">
        <w:rPr>
          <w:sz w:val="24"/>
          <w:szCs w:val="24"/>
        </w:rPr>
        <w:t xml:space="preserve">., Lukashchuk, </w:t>
      </w:r>
      <w:r w:rsidR="00795751" w:rsidRPr="000C6B24">
        <w:rPr>
          <w:sz w:val="24"/>
          <w:szCs w:val="24"/>
        </w:rPr>
        <w:t>L</w:t>
      </w:r>
      <w:r w:rsidRPr="000C6B24">
        <w:rPr>
          <w:sz w:val="24"/>
          <w:szCs w:val="24"/>
        </w:rPr>
        <w:t xml:space="preserve">., Lukyanik, </w:t>
      </w:r>
      <w:r w:rsidR="00795751" w:rsidRPr="000C6B24">
        <w:rPr>
          <w:sz w:val="24"/>
          <w:szCs w:val="24"/>
        </w:rPr>
        <w:t>M</w:t>
      </w:r>
      <w:r w:rsidRPr="000C6B24">
        <w:rPr>
          <w:sz w:val="24"/>
          <w:szCs w:val="24"/>
        </w:rPr>
        <w:t xml:space="preserve">., </w:t>
      </w:r>
      <w:r w:rsidR="008B18DF" w:rsidRPr="000C6B24">
        <w:rPr>
          <w:sz w:val="24"/>
          <w:szCs w:val="24"/>
        </w:rPr>
        <w:t xml:space="preserve">&amp; </w:t>
      </w:r>
      <w:r w:rsidRPr="000C6B24">
        <w:rPr>
          <w:sz w:val="24"/>
          <w:szCs w:val="24"/>
        </w:rPr>
        <w:t xml:space="preserve">Lopotych, </w:t>
      </w:r>
      <w:r w:rsidR="00795751" w:rsidRPr="000C6B24">
        <w:rPr>
          <w:sz w:val="24"/>
          <w:szCs w:val="24"/>
        </w:rPr>
        <w:t>N</w:t>
      </w:r>
      <w:r w:rsidRPr="000C6B24">
        <w:rPr>
          <w:sz w:val="24"/>
          <w:szCs w:val="24"/>
        </w:rPr>
        <w:t xml:space="preserve">., 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2022, Threat of degradation of agricultural land in Ukraine through a negative balance of nutritional elements in growing of field cultures. </w:t>
      </w:r>
      <w:r w:rsidR="00CD0E57" w:rsidRPr="000C6B24">
        <w:rPr>
          <w:rFonts w:asciiTheme="majorBidi" w:hAnsiTheme="majorBidi" w:cstheme="majorBidi"/>
          <w:i/>
          <w:color w:val="000000" w:themeColor="text1"/>
          <w:sz w:val="24"/>
          <w:szCs w:val="24"/>
        </w:rPr>
        <w:t>Journal of Elementology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CD0E57" w:rsidRPr="000C6B2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27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(3), 695</w:t>
      </w:r>
      <w:r w:rsidR="00D106A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-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707. </w:t>
      </w:r>
      <w:r w:rsidR="008B18DF" w:rsidRPr="000C6B24">
        <w:rPr>
          <w:rFonts w:asciiTheme="majorBidi" w:hAnsiTheme="majorBidi" w:cstheme="majorBidi"/>
          <w:color w:val="0000FF"/>
          <w:sz w:val="24"/>
          <w:szCs w:val="24"/>
        </w:rPr>
        <w:t>https://</w:t>
      </w:r>
      <w:r w:rsidR="00CD0E57" w:rsidRPr="000C6B24">
        <w:rPr>
          <w:rStyle w:val="Lienhypertexte"/>
          <w:sz w:val="24"/>
          <w:szCs w:val="24"/>
        </w:rPr>
        <w:t>doi: 10.5601/jelem.2022.27.2.2290</w:t>
      </w:r>
      <w:r w:rsidR="008A5924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14:paraId="60036A56" w14:textId="2C06840E" w:rsidR="00CD0E57" w:rsidRPr="000C6B24" w:rsidRDefault="002B5E56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Encyclopaedia Brittanica, 2024, </w:t>
      </w:r>
      <w:r w:rsidR="00CD0E57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Ukraine major export destinations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 </w:t>
      </w:r>
      <w:r w:rsidR="00CD0E57" w:rsidRPr="000C6B24">
        <w:rPr>
          <w:rStyle w:val="Lienhypertexte"/>
          <w:sz w:val="24"/>
          <w:szCs w:val="24"/>
        </w:rPr>
        <w:t>https://www.britannica.com/place/Ukraine/Finance</w:t>
      </w:r>
    </w:p>
    <w:p w14:paraId="7E13400D" w14:textId="4FBBD290" w:rsidR="00CD0E57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Sedilo, G., (eds), 2023, Dairy cattle breeding: breeding, technology, feeding </w:t>
      </w:r>
      <w:r w:rsidR="009531D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IA KR NAAS</w:t>
      </w:r>
      <w:r w:rsidR="009531D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</w:p>
    <w:p w14:paraId="1BAF1534" w14:textId="53997597" w:rsidR="008B18DF" w:rsidRPr="000C6B24" w:rsidRDefault="00CD0E57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Stasiv, O. (ed), 2022, Socio-economic models of development of the Carpathian region: economy, livestock</w:t>
      </w:r>
      <w:r w:rsidR="001A0D0B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IA KR NAAS</w:t>
      </w:r>
      <w:r w:rsidR="009531D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</w:p>
    <w:p w14:paraId="1BC1F605" w14:textId="57D69458" w:rsidR="00CD0E57" w:rsidRPr="000C6B24" w:rsidRDefault="00CD0E57" w:rsidP="008B18DF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Hnativ, P.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B18D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Stasiv, O.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2025, Sys</w:t>
      </w:r>
      <w:r w:rsidR="00A97353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tem analysis and agroecosystems</w:t>
      </w:r>
      <w:r w:rsidR="000F20F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IА KR NAAS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8B18D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8B18DF" w:rsidRPr="000C6B24">
        <w:rPr>
          <w:sz w:val="24"/>
          <w:szCs w:val="24"/>
        </w:rPr>
        <w:t xml:space="preserve"> </w:t>
      </w:r>
      <w:r w:rsidR="008B18DF" w:rsidRPr="000C6B24">
        <w:rPr>
          <w:rFonts w:asciiTheme="majorBidi" w:hAnsiTheme="majorBidi" w:cstheme="majorBidi"/>
          <w:color w:val="0000FF"/>
          <w:sz w:val="24"/>
          <w:szCs w:val="24"/>
        </w:rPr>
        <w:t>https://</w:t>
      </w:r>
      <w:hyperlink r:id="rId42" w:history="1">
        <w:r w:rsidRPr="000C6B24">
          <w:rPr>
            <w:rStyle w:val="Lienhypertexte"/>
            <w:sz w:val="24"/>
            <w:szCs w:val="24"/>
          </w:rPr>
          <w:t>doi.org/10.32636/9786178433079/2</w:t>
        </w:r>
      </w:hyperlink>
    </w:p>
    <w:p w14:paraId="7B07D183" w14:textId="3D6D71CF" w:rsidR="00CD0E57" w:rsidRPr="000C6B24" w:rsidRDefault="00D933AA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sz w:val="24"/>
          <w:szCs w:val="24"/>
        </w:rPr>
        <w:t xml:space="preserve">Bilovus, G., Voloshchuk, I., Hnativ, P., Ivaniuk, V., Lahush, N., Shestak, V., Szulc, W., Rutkowska, B., Lukashchuk, L., Lukyanik, M., </w:t>
      </w:r>
      <w:r w:rsidR="008B18DF" w:rsidRPr="000C6B24">
        <w:rPr>
          <w:sz w:val="24"/>
          <w:szCs w:val="24"/>
        </w:rPr>
        <w:t xml:space="preserve">&amp; </w:t>
      </w:r>
      <w:r w:rsidRPr="000C6B24">
        <w:rPr>
          <w:sz w:val="24"/>
          <w:szCs w:val="24"/>
        </w:rPr>
        <w:t>Lopotych, N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.,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2024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Agroecological foundations of agricultural production of the Western region</w:t>
      </w:r>
      <w:r w:rsidR="008B18DF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IA KR NAAS</w:t>
      </w:r>
      <w:r w:rsidR="00EF5BEA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A6226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75FD9B87" w14:textId="2AB3F542" w:rsidR="00CD0E57" w:rsidRPr="000C6B24" w:rsidRDefault="009F52A0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sz w:val="24"/>
          <w:szCs w:val="24"/>
        </w:rPr>
        <w:t xml:space="preserve">Baystruk-Glodan, </w:t>
      </w:r>
      <w:r w:rsidR="00D933AA" w:rsidRPr="000C6B24">
        <w:rPr>
          <w:sz w:val="24"/>
          <w:szCs w:val="24"/>
        </w:rPr>
        <w:t>L</w:t>
      </w:r>
      <w:r w:rsidRPr="000C6B24">
        <w:rPr>
          <w:sz w:val="24"/>
          <w:szCs w:val="24"/>
        </w:rPr>
        <w:t xml:space="preserve">., Khomyak, </w:t>
      </w:r>
      <w:r w:rsidR="00D933AA" w:rsidRPr="000C6B24">
        <w:rPr>
          <w:sz w:val="24"/>
          <w:szCs w:val="24"/>
        </w:rPr>
        <w:t>M</w:t>
      </w:r>
      <w:r w:rsidRPr="000C6B24">
        <w:rPr>
          <w:sz w:val="24"/>
          <w:szCs w:val="24"/>
        </w:rPr>
        <w:t xml:space="preserve">., Peregrym, </w:t>
      </w:r>
      <w:r w:rsidR="00D933AA" w:rsidRPr="000C6B24">
        <w:rPr>
          <w:sz w:val="24"/>
          <w:szCs w:val="24"/>
        </w:rPr>
        <w:t>O</w:t>
      </w:r>
      <w:r w:rsidRPr="000C6B24">
        <w:rPr>
          <w:sz w:val="24"/>
          <w:szCs w:val="24"/>
        </w:rPr>
        <w:t xml:space="preserve">., Hnativ, </w:t>
      </w:r>
      <w:r w:rsidR="00D933AA" w:rsidRPr="000C6B24">
        <w:rPr>
          <w:sz w:val="24"/>
          <w:szCs w:val="24"/>
        </w:rPr>
        <w:t>P</w:t>
      </w:r>
      <w:r w:rsidRPr="000C6B24">
        <w:rPr>
          <w:sz w:val="24"/>
          <w:szCs w:val="24"/>
        </w:rPr>
        <w:t xml:space="preserve">., Ivaniuk, </w:t>
      </w:r>
      <w:r w:rsidR="00D933AA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Lahush, </w:t>
      </w:r>
      <w:r w:rsidR="00D933AA" w:rsidRPr="000C6B24">
        <w:rPr>
          <w:sz w:val="24"/>
          <w:szCs w:val="24"/>
        </w:rPr>
        <w:t>N</w:t>
      </w:r>
      <w:r w:rsidRPr="000C6B24">
        <w:rPr>
          <w:sz w:val="24"/>
          <w:szCs w:val="24"/>
        </w:rPr>
        <w:t xml:space="preserve">., Shestak, </w:t>
      </w:r>
      <w:r w:rsidR="00D933AA" w:rsidRPr="000C6B24">
        <w:rPr>
          <w:sz w:val="24"/>
          <w:szCs w:val="24"/>
        </w:rPr>
        <w:t>V</w:t>
      </w:r>
      <w:r w:rsidRPr="000C6B24">
        <w:rPr>
          <w:sz w:val="24"/>
          <w:szCs w:val="24"/>
        </w:rPr>
        <w:t xml:space="preserve">., Szulc, </w:t>
      </w:r>
      <w:r w:rsidR="00D933AA" w:rsidRPr="000C6B24">
        <w:rPr>
          <w:sz w:val="24"/>
          <w:szCs w:val="24"/>
        </w:rPr>
        <w:t>W</w:t>
      </w:r>
      <w:r w:rsidRPr="000C6B24">
        <w:rPr>
          <w:sz w:val="24"/>
          <w:szCs w:val="24"/>
        </w:rPr>
        <w:t xml:space="preserve">., Rutkowska, </w:t>
      </w:r>
      <w:r w:rsidR="00D933AA" w:rsidRPr="000C6B24">
        <w:rPr>
          <w:sz w:val="24"/>
          <w:szCs w:val="24"/>
        </w:rPr>
        <w:t>B</w:t>
      </w:r>
      <w:r w:rsidRPr="000C6B24">
        <w:rPr>
          <w:sz w:val="24"/>
          <w:szCs w:val="24"/>
        </w:rPr>
        <w:t xml:space="preserve">., Lukashchuk, </w:t>
      </w:r>
      <w:r w:rsidR="00D933AA" w:rsidRPr="000C6B24">
        <w:rPr>
          <w:sz w:val="24"/>
          <w:szCs w:val="24"/>
        </w:rPr>
        <w:t>L</w:t>
      </w:r>
      <w:r w:rsidRPr="000C6B24">
        <w:rPr>
          <w:sz w:val="24"/>
          <w:szCs w:val="24"/>
        </w:rPr>
        <w:t xml:space="preserve">., Lukyanik, </w:t>
      </w:r>
      <w:r w:rsidR="00D933AA" w:rsidRPr="000C6B24">
        <w:rPr>
          <w:sz w:val="24"/>
          <w:szCs w:val="24"/>
        </w:rPr>
        <w:t>M</w:t>
      </w:r>
      <w:r w:rsidRPr="000C6B24">
        <w:rPr>
          <w:sz w:val="24"/>
          <w:szCs w:val="24"/>
        </w:rPr>
        <w:t xml:space="preserve">., </w:t>
      </w:r>
      <w:r w:rsidR="008B18DF" w:rsidRPr="000C6B24">
        <w:rPr>
          <w:sz w:val="24"/>
          <w:szCs w:val="24"/>
        </w:rPr>
        <w:t xml:space="preserve">&amp; </w:t>
      </w:r>
      <w:r w:rsidRPr="000C6B24">
        <w:rPr>
          <w:sz w:val="24"/>
          <w:szCs w:val="24"/>
        </w:rPr>
        <w:t xml:space="preserve">Lopotych, </w:t>
      </w:r>
      <w:r w:rsidR="00D933AA" w:rsidRPr="000C6B24">
        <w:rPr>
          <w:sz w:val="24"/>
          <w:szCs w:val="24"/>
        </w:rPr>
        <w:t xml:space="preserve">N., </w:t>
      </w:r>
      <w:r w:rsidR="00E6405E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2024,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Scientific foundations of selection and seed production of perennial grasses in the Precarpathian region </w:t>
      </w:r>
      <w:r w:rsidR="00E6405E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IA KR NAAS</w:t>
      </w:r>
      <w:r w:rsidR="00E6405E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CD0E57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1D447D83" w14:textId="5E05C5F0" w:rsidR="008B2F34" w:rsidRPr="000C6B24" w:rsidRDefault="00CD0E57" w:rsidP="00637D2B">
      <w:pPr>
        <w:pStyle w:val="Paragraphedeliste"/>
        <w:numPr>
          <w:ilvl w:val="0"/>
          <w:numId w:val="17"/>
        </w:numPr>
        <w:spacing w:after="120" w:line="276" w:lineRule="auto"/>
        <w:ind w:left="567" w:hanging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Karasevich, N., Marcinko, T., Begei, S., </w:t>
      </w:r>
      <w:r w:rsidR="008B18DF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Dziubaylo A., 2025, Ecological and agro-technological aspects of the formation of fodder productivity of perennial sown grasses in the Precarpathian region</w:t>
      </w:r>
      <w:r w:rsidR="00E6405E" w:rsidRPr="000C6B24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E6405E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Obroshyne: IA KR NAAS</w:t>
      </w:r>
      <w:r w:rsidR="00E6405E" w:rsidRPr="000C6B24">
        <w:rPr>
          <w:rFonts w:asciiTheme="majorBidi" w:hAnsiTheme="majorBidi" w:cstheme="majorBidi"/>
          <w:color w:val="000000" w:themeColor="text1"/>
          <w:sz w:val="24"/>
          <w:szCs w:val="24"/>
        </w:rPr>
        <w:t>).</w:t>
      </w:r>
    </w:p>
    <w:p w14:paraId="3290C5E6" w14:textId="77777777" w:rsidR="007625C1" w:rsidRPr="000C6B24" w:rsidRDefault="007625C1" w:rsidP="007625C1">
      <w:pPr>
        <w:pStyle w:val="Paragraphedeliste"/>
        <w:spacing w:after="120" w:line="276" w:lineRule="auto"/>
        <w:ind w:left="567"/>
        <w:rPr>
          <w:rFonts w:asciiTheme="majorBidi" w:hAnsiTheme="majorBidi" w:cstheme="majorBidi"/>
          <w:color w:val="000000" w:themeColor="text1"/>
          <w:sz w:val="24"/>
          <w:szCs w:val="24"/>
          <w:lang w:val="uk-UA"/>
        </w:rPr>
      </w:pPr>
    </w:p>
    <w:p w14:paraId="7704CADD" w14:textId="77777777" w:rsidR="007625C1" w:rsidRPr="000C6B24" w:rsidRDefault="007625C1" w:rsidP="007625C1">
      <w:pPr>
        <w:pStyle w:val="Paragraphedeliste"/>
        <w:spacing w:after="120" w:line="276" w:lineRule="auto"/>
        <w:ind w:left="567"/>
        <w:rPr>
          <w:rFonts w:asciiTheme="majorBidi" w:hAnsiTheme="majorBidi" w:cstheme="majorBidi"/>
          <w:color w:val="000000" w:themeColor="text1"/>
          <w:sz w:val="24"/>
          <w:szCs w:val="24"/>
          <w:lang w:val="uk-UA"/>
        </w:rPr>
      </w:pPr>
    </w:p>
    <w:p w14:paraId="0DE776FA" w14:textId="77777777" w:rsidR="007625C1" w:rsidRPr="000C6B24" w:rsidRDefault="007625C1" w:rsidP="007625C1">
      <w:pPr>
        <w:pStyle w:val="Paragraphedeliste"/>
        <w:spacing w:after="120" w:line="276" w:lineRule="auto"/>
        <w:ind w:left="567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7625C1" w:rsidRPr="000C6B24" w:rsidSect="00813CB2">
      <w:headerReference w:type="default" r:id="rId43"/>
      <w:footerReference w:type="default" r:id="rId44"/>
      <w:headerReference w:type="first" r:id="rId45"/>
      <w:footerReference w:type="first" r:id="rId46"/>
      <w:pgSz w:w="11906" w:h="16838"/>
      <w:pgMar w:top="851" w:right="1247" w:bottom="1247" w:left="1247" w:header="851" w:footer="709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60BCC" w14:textId="77777777" w:rsidR="002D657D" w:rsidRPr="00C042F8" w:rsidRDefault="002D657D" w:rsidP="00560833">
      <w:r w:rsidRPr="00C042F8">
        <w:separator/>
      </w:r>
    </w:p>
  </w:endnote>
  <w:endnote w:type="continuationSeparator" w:id="0">
    <w:p w14:paraId="5ADF7884" w14:textId="77777777" w:rsidR="002D657D" w:rsidRPr="00C042F8" w:rsidRDefault="002D657D" w:rsidP="00560833">
      <w:r w:rsidRPr="00C042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BEC91" w14:textId="6C11D61E" w:rsidR="003925E2" w:rsidRPr="003925E2" w:rsidRDefault="003925E2">
    <w:pPr>
      <w:pStyle w:val="Pieddepage"/>
      <w:jc w:val="center"/>
      <w:rPr>
        <w:caps/>
        <w:color w:val="4F81BD" w:themeColor="accent1"/>
        <w:sz w:val="24"/>
        <w:szCs w:val="24"/>
      </w:rPr>
    </w:pPr>
    <w:r w:rsidRPr="003925E2">
      <w:rPr>
        <w:caps/>
        <w:color w:val="4F81BD" w:themeColor="accent1"/>
        <w:sz w:val="24"/>
        <w:szCs w:val="24"/>
      </w:rPr>
      <w:fldChar w:fldCharType="begin"/>
    </w:r>
    <w:r w:rsidRPr="003925E2">
      <w:rPr>
        <w:caps/>
        <w:color w:val="4F81BD" w:themeColor="accent1"/>
        <w:sz w:val="24"/>
        <w:szCs w:val="24"/>
      </w:rPr>
      <w:instrText>PAGE   \* MERGEFORMAT</w:instrText>
    </w:r>
    <w:r w:rsidRPr="003925E2">
      <w:rPr>
        <w:caps/>
        <w:color w:val="4F81BD" w:themeColor="accent1"/>
        <w:sz w:val="24"/>
        <w:szCs w:val="24"/>
      </w:rPr>
      <w:fldChar w:fldCharType="separate"/>
    </w:r>
    <w:r w:rsidR="000C6B24" w:rsidRPr="000C6B24">
      <w:rPr>
        <w:caps/>
        <w:noProof/>
        <w:color w:val="4F81BD" w:themeColor="accent1"/>
        <w:sz w:val="24"/>
        <w:szCs w:val="24"/>
        <w:lang w:val="fr-FR"/>
      </w:rPr>
      <w:t>34</w:t>
    </w:r>
    <w:r w:rsidRPr="003925E2">
      <w:rPr>
        <w:caps/>
        <w:color w:val="4F81BD" w:themeColor="accent1"/>
        <w:sz w:val="24"/>
        <w:szCs w:val="24"/>
      </w:rPr>
      <w:fldChar w:fldCharType="end"/>
    </w:r>
  </w:p>
  <w:p w14:paraId="3D77E2F9" w14:textId="77777777" w:rsidR="003925E2" w:rsidRDefault="003925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E0B5A" w14:textId="0AD2D34F" w:rsidR="003925E2" w:rsidRPr="003925E2" w:rsidRDefault="003925E2" w:rsidP="003925E2">
    <w:pPr>
      <w:pStyle w:val="Pieddepage"/>
      <w:jc w:val="center"/>
      <w:rPr>
        <w:caps/>
        <w:color w:val="4F81BD" w:themeColor="accent1"/>
        <w:sz w:val="24"/>
        <w:szCs w:val="24"/>
      </w:rPr>
    </w:pPr>
    <w:r w:rsidRPr="003925E2">
      <w:rPr>
        <w:caps/>
        <w:color w:val="4F81BD" w:themeColor="accent1"/>
        <w:sz w:val="24"/>
        <w:szCs w:val="24"/>
      </w:rPr>
      <w:fldChar w:fldCharType="begin"/>
    </w:r>
    <w:r w:rsidRPr="003925E2">
      <w:rPr>
        <w:caps/>
        <w:color w:val="4F81BD" w:themeColor="accent1"/>
        <w:sz w:val="24"/>
        <w:szCs w:val="24"/>
      </w:rPr>
      <w:instrText>PAGE   \* MERGEFORMAT</w:instrText>
    </w:r>
    <w:r w:rsidRPr="003925E2">
      <w:rPr>
        <w:caps/>
        <w:color w:val="4F81BD" w:themeColor="accent1"/>
        <w:sz w:val="24"/>
        <w:szCs w:val="24"/>
      </w:rPr>
      <w:fldChar w:fldCharType="separate"/>
    </w:r>
    <w:r w:rsidR="002D657D" w:rsidRPr="002D657D">
      <w:rPr>
        <w:caps/>
        <w:noProof/>
        <w:color w:val="4F81BD" w:themeColor="accent1"/>
        <w:sz w:val="24"/>
        <w:szCs w:val="24"/>
        <w:lang w:val="fr-FR"/>
      </w:rPr>
      <w:t>23</w:t>
    </w:r>
    <w:r w:rsidRPr="003925E2">
      <w:rPr>
        <w:caps/>
        <w:color w:val="4F81BD" w:themeColor="accent1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485D2" w14:textId="77777777" w:rsidR="002D657D" w:rsidRPr="00C042F8" w:rsidRDefault="002D657D" w:rsidP="00560833">
      <w:r w:rsidRPr="00C042F8">
        <w:separator/>
      </w:r>
    </w:p>
  </w:footnote>
  <w:footnote w:type="continuationSeparator" w:id="0">
    <w:p w14:paraId="5EAA6988" w14:textId="77777777" w:rsidR="002D657D" w:rsidRPr="00C042F8" w:rsidRDefault="002D657D" w:rsidP="00560833">
      <w:r w:rsidRPr="00C042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2A2DE" w14:textId="6C44D166" w:rsidR="00DB4609" w:rsidRPr="007E0E6D" w:rsidRDefault="002D657D" w:rsidP="00813CB2">
    <w:pPr>
      <w:pStyle w:val="Normal1"/>
      <w:pBdr>
        <w:bottom w:val="single" w:sz="8" w:space="1" w:color="002060"/>
      </w:pBdr>
      <w:spacing w:line="360" w:lineRule="auto"/>
      <w:rPr>
        <w:rFonts w:asciiTheme="majorBidi" w:hAnsiTheme="majorBidi" w:cstheme="majorBidi"/>
        <w:i/>
        <w:iCs/>
        <w:lang w:val="en-US"/>
      </w:rPr>
    </w:pPr>
    <w:hyperlink r:id="rId1" w:history="1">
      <w:r w:rsidR="00DB4609" w:rsidRPr="007E0E6D">
        <w:rPr>
          <w:rFonts w:asciiTheme="majorBidi" w:hAnsiTheme="majorBidi" w:cstheme="majorBidi"/>
          <w:b/>
          <w:bCs/>
          <w:i/>
          <w:iCs/>
          <w:color w:val="000099"/>
          <w:lang w:val="en-US"/>
        </w:rPr>
        <w:t xml:space="preserve">  Hnativ</w:t>
      </w:r>
    </w:hyperlink>
    <w:r w:rsidR="00DB4609" w:rsidRPr="007E0E6D">
      <w:rPr>
        <w:rFonts w:asciiTheme="majorBidi" w:hAnsiTheme="majorBidi" w:cstheme="majorBidi"/>
        <w:b/>
        <w:bCs/>
        <w:i/>
        <w:iCs/>
        <w:color w:val="000099"/>
        <w:lang w:val="en-US"/>
      </w:rPr>
      <w:t xml:space="preserve"> et al.</w:t>
    </w:r>
    <w:r w:rsidR="00DB4609" w:rsidRPr="007E0E6D">
      <w:rPr>
        <w:rFonts w:asciiTheme="majorBidi" w:hAnsiTheme="majorBidi" w:cstheme="majorBidi"/>
        <w:b/>
        <w:color w:val="000000" w:themeColor="text1"/>
        <w:lang w:val="en-GB"/>
      </w:rPr>
      <w:t xml:space="preserve">                                </w:t>
    </w:r>
    <w:r w:rsidR="00987A97" w:rsidRPr="007E0E6D">
      <w:rPr>
        <w:rFonts w:asciiTheme="majorBidi" w:hAnsiTheme="majorBidi" w:cstheme="majorBidi"/>
        <w:b/>
        <w:color w:val="000000" w:themeColor="text1"/>
        <w:lang w:val="en-GB"/>
      </w:rPr>
      <w:t xml:space="preserve">           </w:t>
    </w:r>
    <w:r w:rsidR="00F66DB0" w:rsidRPr="007E0E6D">
      <w:rPr>
        <w:rFonts w:asciiTheme="majorBidi" w:hAnsiTheme="majorBidi" w:cstheme="majorBidi"/>
        <w:b/>
        <w:color w:val="000000" w:themeColor="text1"/>
        <w:lang w:val="en-GB"/>
      </w:rPr>
      <w:t xml:space="preserve">       </w:t>
    </w:r>
    <w:r w:rsidR="00987A97" w:rsidRPr="007E0E6D">
      <w:rPr>
        <w:rFonts w:asciiTheme="majorBidi" w:hAnsiTheme="majorBidi" w:cstheme="majorBidi"/>
        <w:b/>
        <w:color w:val="000000" w:themeColor="text1"/>
        <w:lang w:val="en-GB"/>
      </w:rPr>
      <w:t xml:space="preserve"> </w:t>
    </w:r>
    <w:r w:rsidR="00DB4609" w:rsidRPr="007E0E6D">
      <w:rPr>
        <w:rFonts w:asciiTheme="majorBidi" w:hAnsiTheme="majorBidi" w:cstheme="majorBidi"/>
        <w:i/>
        <w:iCs/>
        <w:lang w:val="en-US"/>
      </w:rPr>
      <w:t xml:space="preserve">Natural Built Social Environment Health </w:t>
    </w:r>
    <w:r w:rsidR="00DB4609" w:rsidRPr="007E0E6D">
      <w:rPr>
        <w:rFonts w:asciiTheme="majorBidi" w:hAnsiTheme="majorBidi" w:cstheme="majorBidi"/>
        <w:b/>
        <w:bCs/>
        <w:i/>
        <w:iCs/>
        <w:lang w:val="en-US"/>
      </w:rPr>
      <w:t>2</w:t>
    </w:r>
    <w:r w:rsidR="00DB4609" w:rsidRPr="007E0E6D">
      <w:rPr>
        <w:rFonts w:asciiTheme="majorBidi" w:hAnsiTheme="majorBidi" w:cstheme="majorBidi"/>
        <w:lang w:val="en-US"/>
      </w:rPr>
      <w:t>(2)</w:t>
    </w:r>
    <w:r w:rsidR="00DB4609" w:rsidRPr="007E0E6D">
      <w:rPr>
        <w:rFonts w:asciiTheme="majorBidi" w:hAnsiTheme="majorBidi" w:cstheme="majorBidi"/>
        <w:i/>
        <w:iCs/>
        <w:lang w:val="en-US"/>
      </w:rPr>
      <w:t xml:space="preserve"> </w:t>
    </w:r>
    <w:r w:rsidR="00DB4609" w:rsidRPr="007E0E6D">
      <w:rPr>
        <w:rFonts w:asciiTheme="majorBidi" w:hAnsiTheme="majorBidi" w:cstheme="majorBidi"/>
        <w:lang w:val="en-US"/>
      </w:rPr>
      <w:t>2026</w:t>
    </w:r>
    <w:r w:rsidR="00813CB2" w:rsidRPr="007E0E6D">
      <w:rPr>
        <w:rFonts w:asciiTheme="majorBidi" w:hAnsiTheme="majorBidi" w:cstheme="majorBidi"/>
        <w:lang w:val="en-US"/>
      </w:rPr>
      <w:t>: 23-34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92D25" w14:textId="367AD334" w:rsidR="00EE409B" w:rsidRPr="003925E2" w:rsidRDefault="00EE409B" w:rsidP="00813CB2">
    <w:pPr>
      <w:autoSpaceDE w:val="0"/>
      <w:adjustRightInd w:val="0"/>
      <w:spacing w:after="60"/>
      <w:rPr>
        <w:rFonts w:asciiTheme="majorBidi" w:eastAsia="AdvGulliv-R" w:hAnsiTheme="majorBidi" w:cstheme="majorBidi"/>
        <w:iCs/>
        <w:sz w:val="22"/>
        <w:lang w:val="en-US"/>
      </w:rPr>
    </w:pPr>
    <w:r w:rsidRPr="003925E2">
      <w:rPr>
        <w:rFonts w:asciiTheme="majorBidi" w:eastAsia="AdvGulliv-R" w:hAnsiTheme="majorBidi" w:cstheme="majorBidi"/>
        <w:i/>
        <w:sz w:val="22"/>
        <w:lang w:val="en-US"/>
      </w:rPr>
      <w:t>Natural Built Social Environment Health</w:t>
    </w:r>
    <w:r w:rsidRPr="003925E2">
      <w:rPr>
        <w:rFonts w:asciiTheme="majorBidi" w:eastAsia="AdvGulliv-R" w:hAnsiTheme="majorBidi" w:cstheme="majorBidi"/>
        <w:iCs/>
        <w:sz w:val="22"/>
        <w:lang w:val="en-US"/>
      </w:rPr>
      <w:t xml:space="preserve"> </w:t>
    </w:r>
    <w:r w:rsidRPr="003925E2">
      <w:rPr>
        <w:rFonts w:asciiTheme="majorBidi" w:eastAsia="AdvGulliv-R" w:hAnsiTheme="majorBidi" w:cstheme="majorBidi"/>
        <w:b/>
        <w:bCs/>
        <w:iCs/>
        <w:sz w:val="22"/>
        <w:lang w:val="en-US"/>
      </w:rPr>
      <w:t>2</w:t>
    </w:r>
    <w:r w:rsidRPr="003925E2">
      <w:rPr>
        <w:rFonts w:asciiTheme="majorBidi" w:eastAsia="AdvGulliv-R" w:hAnsiTheme="majorBidi" w:cstheme="majorBidi"/>
        <w:iCs/>
        <w:sz w:val="22"/>
        <w:lang w:val="en-US"/>
      </w:rPr>
      <w:t>(</w:t>
    </w:r>
    <w:r w:rsidR="00987A97" w:rsidRPr="003925E2">
      <w:rPr>
        <w:rFonts w:asciiTheme="majorBidi" w:eastAsia="AdvGulliv-R" w:hAnsiTheme="majorBidi" w:cstheme="majorBidi"/>
        <w:iCs/>
        <w:sz w:val="22"/>
        <w:lang w:val="en-US"/>
      </w:rPr>
      <w:t>2</w:t>
    </w:r>
    <w:r w:rsidRPr="003925E2">
      <w:rPr>
        <w:rFonts w:asciiTheme="majorBidi" w:eastAsia="AdvGulliv-R" w:hAnsiTheme="majorBidi" w:cstheme="majorBidi"/>
        <w:iCs/>
        <w:sz w:val="22"/>
        <w:lang w:val="en-US"/>
      </w:rPr>
      <w:t>) 2026</w:t>
    </w:r>
    <w:r w:rsidR="003925E2">
      <w:rPr>
        <w:rFonts w:asciiTheme="majorBidi" w:eastAsia="AdvGulliv-R" w:hAnsiTheme="majorBidi" w:cstheme="majorBidi"/>
        <w:iCs/>
        <w:sz w:val="22"/>
        <w:lang w:val="en-US"/>
      </w:rPr>
      <w:t>: 23</w:t>
    </w:r>
    <w:r w:rsidR="00813CB2">
      <w:rPr>
        <w:rFonts w:asciiTheme="majorBidi" w:eastAsia="AdvGulliv-R" w:hAnsiTheme="majorBidi" w:cstheme="majorBidi"/>
        <w:iCs/>
        <w:sz w:val="22"/>
        <w:lang w:val="en-US"/>
      </w:rPr>
      <w:t>-34</w:t>
    </w:r>
    <w:r w:rsidRPr="003925E2">
      <w:rPr>
        <w:rFonts w:asciiTheme="majorBidi" w:eastAsia="AdvGulliv-R" w:hAnsiTheme="majorBidi" w:cstheme="majorBidi"/>
        <w:iCs/>
        <w:sz w:val="22"/>
        <w:lang w:val="en-US"/>
      </w:rPr>
      <w:t xml:space="preserve">              </w:t>
    </w:r>
    <w:r w:rsidRPr="003925E2">
      <w:rPr>
        <w:rFonts w:cs="Times New Roman"/>
        <w:color w:val="0000FF"/>
        <w:sz w:val="22"/>
      </w:rPr>
      <w:t xml:space="preserve">DOI: </w:t>
    </w:r>
    <w:hyperlink r:id="rId1" w:history="1">
      <w:r w:rsidRPr="00ED78B1">
        <w:rPr>
          <w:rStyle w:val="Lienhypertexte"/>
          <w:rFonts w:cs="Times New Roman"/>
          <w:sz w:val="22"/>
          <w:u w:val="none"/>
        </w:rPr>
        <w:t>10.63095/NBSEH.26.</w:t>
      </w:r>
      <w:r w:rsidR="00987A97" w:rsidRPr="00ED78B1">
        <w:rPr>
          <w:rStyle w:val="Lienhypertexte"/>
          <w:rFonts w:cs="Times New Roman"/>
          <w:sz w:val="22"/>
          <w:u w:val="none"/>
        </w:rPr>
        <w:t>1360049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E20"/>
    <w:multiLevelType w:val="multilevel"/>
    <w:tmpl w:val="DB76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D5326"/>
    <w:multiLevelType w:val="multilevel"/>
    <w:tmpl w:val="2C6C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31BDA"/>
    <w:multiLevelType w:val="hybridMultilevel"/>
    <w:tmpl w:val="2E221D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00162D"/>
    <w:multiLevelType w:val="hybridMultilevel"/>
    <w:tmpl w:val="7A1C2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725CD"/>
    <w:multiLevelType w:val="hybridMultilevel"/>
    <w:tmpl w:val="FAA2E684"/>
    <w:lvl w:ilvl="0" w:tplc="9A181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72C93"/>
    <w:multiLevelType w:val="multilevel"/>
    <w:tmpl w:val="5E7C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E597F"/>
    <w:multiLevelType w:val="hybridMultilevel"/>
    <w:tmpl w:val="53623BD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5688B"/>
    <w:multiLevelType w:val="hybridMultilevel"/>
    <w:tmpl w:val="A3B61AA4"/>
    <w:lvl w:ilvl="0" w:tplc="0B98414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22739BE"/>
    <w:multiLevelType w:val="hybridMultilevel"/>
    <w:tmpl w:val="D1AA208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22739"/>
    <w:multiLevelType w:val="hybridMultilevel"/>
    <w:tmpl w:val="C5E6A312"/>
    <w:lvl w:ilvl="0" w:tplc="A8DC7C8C">
      <w:start w:val="1"/>
      <w:numFmt w:val="decimal"/>
      <w:lvlText w:val="[%1]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D04AA"/>
    <w:multiLevelType w:val="multilevel"/>
    <w:tmpl w:val="3322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E0383C"/>
    <w:multiLevelType w:val="multilevel"/>
    <w:tmpl w:val="244E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DF5F14"/>
    <w:multiLevelType w:val="hybridMultilevel"/>
    <w:tmpl w:val="96523A68"/>
    <w:lvl w:ilvl="0" w:tplc="D8CEFA46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09947B6"/>
    <w:multiLevelType w:val="multilevel"/>
    <w:tmpl w:val="A466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52B95"/>
    <w:multiLevelType w:val="multilevel"/>
    <w:tmpl w:val="49163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2A2FA8"/>
    <w:multiLevelType w:val="hybridMultilevel"/>
    <w:tmpl w:val="D88ACACE"/>
    <w:lvl w:ilvl="0" w:tplc="D8CEFA4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9D64B4E"/>
    <w:multiLevelType w:val="hybridMultilevel"/>
    <w:tmpl w:val="EF66BD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A7362"/>
    <w:multiLevelType w:val="hybridMultilevel"/>
    <w:tmpl w:val="768A3026"/>
    <w:lvl w:ilvl="0" w:tplc="040C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12"/>
  </w:num>
  <w:num w:numId="5">
    <w:abstractNumId w:val="10"/>
  </w:num>
  <w:num w:numId="6">
    <w:abstractNumId w:val="6"/>
  </w:num>
  <w:num w:numId="7">
    <w:abstractNumId w:val="8"/>
  </w:num>
  <w:num w:numId="8">
    <w:abstractNumId w:val="2"/>
  </w:num>
  <w:num w:numId="9">
    <w:abstractNumId w:val="3"/>
  </w:num>
  <w:num w:numId="10">
    <w:abstractNumId w:val="16"/>
  </w:num>
  <w:num w:numId="11">
    <w:abstractNumId w:val="5"/>
  </w:num>
  <w:num w:numId="12">
    <w:abstractNumId w:val="0"/>
  </w:num>
  <w:num w:numId="13">
    <w:abstractNumId w:val="17"/>
  </w:num>
  <w:num w:numId="14">
    <w:abstractNumId w:val="11"/>
  </w:num>
  <w:num w:numId="15">
    <w:abstractNumId w:val="1"/>
  </w:num>
  <w:num w:numId="16">
    <w:abstractNumId w:val="13"/>
  </w:num>
  <w:num w:numId="17">
    <w:abstractNumId w:val="9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D2"/>
    <w:rsid w:val="000039A2"/>
    <w:rsid w:val="00006CFA"/>
    <w:rsid w:val="0000737C"/>
    <w:rsid w:val="0001173C"/>
    <w:rsid w:val="00014BBE"/>
    <w:rsid w:val="00016705"/>
    <w:rsid w:val="00021662"/>
    <w:rsid w:val="00025532"/>
    <w:rsid w:val="00030EB1"/>
    <w:rsid w:val="000321DA"/>
    <w:rsid w:val="00037DDC"/>
    <w:rsid w:val="00037EC6"/>
    <w:rsid w:val="0005139F"/>
    <w:rsid w:val="000540DC"/>
    <w:rsid w:val="00055FBA"/>
    <w:rsid w:val="0006043C"/>
    <w:rsid w:val="00060980"/>
    <w:rsid w:val="00061A9C"/>
    <w:rsid w:val="00075A45"/>
    <w:rsid w:val="00083608"/>
    <w:rsid w:val="000839FF"/>
    <w:rsid w:val="00086CE8"/>
    <w:rsid w:val="00087EE5"/>
    <w:rsid w:val="000A36F4"/>
    <w:rsid w:val="000B0D8F"/>
    <w:rsid w:val="000B38F7"/>
    <w:rsid w:val="000B4DAF"/>
    <w:rsid w:val="000C2985"/>
    <w:rsid w:val="000C6B24"/>
    <w:rsid w:val="000E05BD"/>
    <w:rsid w:val="000E114C"/>
    <w:rsid w:val="000E3282"/>
    <w:rsid w:val="000E40F1"/>
    <w:rsid w:val="000E656A"/>
    <w:rsid w:val="000E7FEB"/>
    <w:rsid w:val="000F184C"/>
    <w:rsid w:val="000F20FF"/>
    <w:rsid w:val="000F2F98"/>
    <w:rsid w:val="001039A0"/>
    <w:rsid w:val="001039D6"/>
    <w:rsid w:val="001054CF"/>
    <w:rsid w:val="00105892"/>
    <w:rsid w:val="0011065A"/>
    <w:rsid w:val="00110F95"/>
    <w:rsid w:val="00112010"/>
    <w:rsid w:val="00114807"/>
    <w:rsid w:val="001172BB"/>
    <w:rsid w:val="001355C8"/>
    <w:rsid w:val="00140CC0"/>
    <w:rsid w:val="001412DB"/>
    <w:rsid w:val="00142B8E"/>
    <w:rsid w:val="00156C96"/>
    <w:rsid w:val="001710FE"/>
    <w:rsid w:val="00171775"/>
    <w:rsid w:val="001809B1"/>
    <w:rsid w:val="00187CC4"/>
    <w:rsid w:val="00192C11"/>
    <w:rsid w:val="00192E1B"/>
    <w:rsid w:val="001A0D0B"/>
    <w:rsid w:val="001B0EDF"/>
    <w:rsid w:val="001B32A5"/>
    <w:rsid w:val="001C18D6"/>
    <w:rsid w:val="001C507D"/>
    <w:rsid w:val="001D2B73"/>
    <w:rsid w:val="001D39F8"/>
    <w:rsid w:val="001D4AF3"/>
    <w:rsid w:val="001E1385"/>
    <w:rsid w:val="001E37F3"/>
    <w:rsid w:val="001E4553"/>
    <w:rsid w:val="001E5FC7"/>
    <w:rsid w:val="001F03D6"/>
    <w:rsid w:val="001F08CC"/>
    <w:rsid w:val="001F4D85"/>
    <w:rsid w:val="001F6D6B"/>
    <w:rsid w:val="0020006D"/>
    <w:rsid w:val="00201806"/>
    <w:rsid w:val="00202D9B"/>
    <w:rsid w:val="00214E00"/>
    <w:rsid w:val="002153A4"/>
    <w:rsid w:val="00220F39"/>
    <w:rsid w:val="002337BF"/>
    <w:rsid w:val="00233FE9"/>
    <w:rsid w:val="0023505C"/>
    <w:rsid w:val="002408DA"/>
    <w:rsid w:val="002435A9"/>
    <w:rsid w:val="002474EA"/>
    <w:rsid w:val="002509A8"/>
    <w:rsid w:val="00256027"/>
    <w:rsid w:val="002577C7"/>
    <w:rsid w:val="00263F10"/>
    <w:rsid w:val="00265060"/>
    <w:rsid w:val="0027463E"/>
    <w:rsid w:val="00276E68"/>
    <w:rsid w:val="00295D73"/>
    <w:rsid w:val="00296CE3"/>
    <w:rsid w:val="00297C06"/>
    <w:rsid w:val="002A07C8"/>
    <w:rsid w:val="002A5AD9"/>
    <w:rsid w:val="002B23A2"/>
    <w:rsid w:val="002B5E56"/>
    <w:rsid w:val="002B7A12"/>
    <w:rsid w:val="002C1CAD"/>
    <w:rsid w:val="002C4A26"/>
    <w:rsid w:val="002D657D"/>
    <w:rsid w:val="002E088C"/>
    <w:rsid w:val="002E10E5"/>
    <w:rsid w:val="002E149A"/>
    <w:rsid w:val="002E4DA6"/>
    <w:rsid w:val="002E59FA"/>
    <w:rsid w:val="002E62ED"/>
    <w:rsid w:val="002E7C35"/>
    <w:rsid w:val="002F0131"/>
    <w:rsid w:val="002F1758"/>
    <w:rsid w:val="0030067D"/>
    <w:rsid w:val="003130E3"/>
    <w:rsid w:val="003133F7"/>
    <w:rsid w:val="00315718"/>
    <w:rsid w:val="003202BC"/>
    <w:rsid w:val="0032263A"/>
    <w:rsid w:val="003310FF"/>
    <w:rsid w:val="0033210F"/>
    <w:rsid w:val="003353EF"/>
    <w:rsid w:val="003374A7"/>
    <w:rsid w:val="00345092"/>
    <w:rsid w:val="003631FF"/>
    <w:rsid w:val="00377E28"/>
    <w:rsid w:val="0038117C"/>
    <w:rsid w:val="003860A9"/>
    <w:rsid w:val="00386312"/>
    <w:rsid w:val="003925E2"/>
    <w:rsid w:val="003A2BFA"/>
    <w:rsid w:val="003A39A5"/>
    <w:rsid w:val="003A40C4"/>
    <w:rsid w:val="003A45C2"/>
    <w:rsid w:val="003A6C78"/>
    <w:rsid w:val="003B0D2E"/>
    <w:rsid w:val="003B4BD2"/>
    <w:rsid w:val="003B691C"/>
    <w:rsid w:val="003B6AFF"/>
    <w:rsid w:val="003C59EE"/>
    <w:rsid w:val="003C6D99"/>
    <w:rsid w:val="003D4563"/>
    <w:rsid w:val="003D5DE9"/>
    <w:rsid w:val="003E1BC7"/>
    <w:rsid w:val="003E4D7C"/>
    <w:rsid w:val="003E65B4"/>
    <w:rsid w:val="003F14A3"/>
    <w:rsid w:val="00400C01"/>
    <w:rsid w:val="00413E57"/>
    <w:rsid w:val="004158B4"/>
    <w:rsid w:val="00421B3E"/>
    <w:rsid w:val="004249C1"/>
    <w:rsid w:val="00432673"/>
    <w:rsid w:val="00433A2E"/>
    <w:rsid w:val="00437064"/>
    <w:rsid w:val="00437B73"/>
    <w:rsid w:val="004608C3"/>
    <w:rsid w:val="0046363C"/>
    <w:rsid w:val="00463F12"/>
    <w:rsid w:val="004658D6"/>
    <w:rsid w:val="00476669"/>
    <w:rsid w:val="00476799"/>
    <w:rsid w:val="00477CEA"/>
    <w:rsid w:val="00481279"/>
    <w:rsid w:val="00486A37"/>
    <w:rsid w:val="00490A75"/>
    <w:rsid w:val="004971CB"/>
    <w:rsid w:val="004A3099"/>
    <w:rsid w:val="004A3839"/>
    <w:rsid w:val="004A3C60"/>
    <w:rsid w:val="004B609A"/>
    <w:rsid w:val="004C0C2B"/>
    <w:rsid w:val="004C4018"/>
    <w:rsid w:val="004D12D5"/>
    <w:rsid w:val="004D77BE"/>
    <w:rsid w:val="004E433E"/>
    <w:rsid w:val="004E45F3"/>
    <w:rsid w:val="004E6547"/>
    <w:rsid w:val="004F13D2"/>
    <w:rsid w:val="004F21F2"/>
    <w:rsid w:val="004F4459"/>
    <w:rsid w:val="004F4DCF"/>
    <w:rsid w:val="004F7EB7"/>
    <w:rsid w:val="0050109A"/>
    <w:rsid w:val="00501B18"/>
    <w:rsid w:val="00504665"/>
    <w:rsid w:val="005101DE"/>
    <w:rsid w:val="00513635"/>
    <w:rsid w:val="00514649"/>
    <w:rsid w:val="00514CA3"/>
    <w:rsid w:val="00522E95"/>
    <w:rsid w:val="0052392E"/>
    <w:rsid w:val="00523D7B"/>
    <w:rsid w:val="00531490"/>
    <w:rsid w:val="00533B02"/>
    <w:rsid w:val="0054096A"/>
    <w:rsid w:val="00543ECD"/>
    <w:rsid w:val="005470CA"/>
    <w:rsid w:val="00551496"/>
    <w:rsid w:val="00560833"/>
    <w:rsid w:val="00562DC1"/>
    <w:rsid w:val="005645EE"/>
    <w:rsid w:val="0056541C"/>
    <w:rsid w:val="0056683F"/>
    <w:rsid w:val="00574C82"/>
    <w:rsid w:val="00577F34"/>
    <w:rsid w:val="00580188"/>
    <w:rsid w:val="005803C8"/>
    <w:rsid w:val="0058057C"/>
    <w:rsid w:val="00580B71"/>
    <w:rsid w:val="005855D3"/>
    <w:rsid w:val="00586C45"/>
    <w:rsid w:val="0059088C"/>
    <w:rsid w:val="00590C4B"/>
    <w:rsid w:val="00591C5C"/>
    <w:rsid w:val="00597F21"/>
    <w:rsid w:val="005A4C63"/>
    <w:rsid w:val="005B4360"/>
    <w:rsid w:val="005B690D"/>
    <w:rsid w:val="005B6DB4"/>
    <w:rsid w:val="005C1014"/>
    <w:rsid w:val="005C34E5"/>
    <w:rsid w:val="005C4282"/>
    <w:rsid w:val="005C5A2D"/>
    <w:rsid w:val="005D0FFD"/>
    <w:rsid w:val="005D153E"/>
    <w:rsid w:val="005D2155"/>
    <w:rsid w:val="005D5AB1"/>
    <w:rsid w:val="005D6AD3"/>
    <w:rsid w:val="005E5539"/>
    <w:rsid w:val="005F2F31"/>
    <w:rsid w:val="00614BF3"/>
    <w:rsid w:val="00615DA4"/>
    <w:rsid w:val="00616DBE"/>
    <w:rsid w:val="006206C4"/>
    <w:rsid w:val="00620B0C"/>
    <w:rsid w:val="00622BD7"/>
    <w:rsid w:val="00622DFA"/>
    <w:rsid w:val="006258A3"/>
    <w:rsid w:val="00626692"/>
    <w:rsid w:val="00630769"/>
    <w:rsid w:val="0063659F"/>
    <w:rsid w:val="00637D2B"/>
    <w:rsid w:val="00641E34"/>
    <w:rsid w:val="006434B7"/>
    <w:rsid w:val="00651A82"/>
    <w:rsid w:val="0066197D"/>
    <w:rsid w:val="00663228"/>
    <w:rsid w:val="00665E20"/>
    <w:rsid w:val="0067277E"/>
    <w:rsid w:val="0068201A"/>
    <w:rsid w:val="0069094A"/>
    <w:rsid w:val="0069348F"/>
    <w:rsid w:val="00694145"/>
    <w:rsid w:val="00695557"/>
    <w:rsid w:val="00695726"/>
    <w:rsid w:val="006A773D"/>
    <w:rsid w:val="006B0731"/>
    <w:rsid w:val="006B0CA9"/>
    <w:rsid w:val="006C0BE7"/>
    <w:rsid w:val="006D077D"/>
    <w:rsid w:val="006D5367"/>
    <w:rsid w:val="006E2F3F"/>
    <w:rsid w:val="006E5B41"/>
    <w:rsid w:val="006F01CE"/>
    <w:rsid w:val="006F5367"/>
    <w:rsid w:val="006F57CD"/>
    <w:rsid w:val="006F5F4F"/>
    <w:rsid w:val="006F7F7F"/>
    <w:rsid w:val="00700B8B"/>
    <w:rsid w:val="00705E33"/>
    <w:rsid w:val="00705E4F"/>
    <w:rsid w:val="007074CA"/>
    <w:rsid w:val="00707E13"/>
    <w:rsid w:val="00722C9E"/>
    <w:rsid w:val="007245E9"/>
    <w:rsid w:val="0072725D"/>
    <w:rsid w:val="007275B1"/>
    <w:rsid w:val="00732986"/>
    <w:rsid w:val="00744E0E"/>
    <w:rsid w:val="00746790"/>
    <w:rsid w:val="00751500"/>
    <w:rsid w:val="00752F40"/>
    <w:rsid w:val="00754982"/>
    <w:rsid w:val="00754E92"/>
    <w:rsid w:val="00761405"/>
    <w:rsid w:val="007625C1"/>
    <w:rsid w:val="0077107A"/>
    <w:rsid w:val="00771EE9"/>
    <w:rsid w:val="00775670"/>
    <w:rsid w:val="00782A23"/>
    <w:rsid w:val="00783999"/>
    <w:rsid w:val="00784B05"/>
    <w:rsid w:val="0078512D"/>
    <w:rsid w:val="00790806"/>
    <w:rsid w:val="00790852"/>
    <w:rsid w:val="00791207"/>
    <w:rsid w:val="00792087"/>
    <w:rsid w:val="00793B47"/>
    <w:rsid w:val="00795751"/>
    <w:rsid w:val="007A5B5E"/>
    <w:rsid w:val="007C0F81"/>
    <w:rsid w:val="007C134C"/>
    <w:rsid w:val="007C174E"/>
    <w:rsid w:val="007C1C1A"/>
    <w:rsid w:val="007C24C8"/>
    <w:rsid w:val="007C271B"/>
    <w:rsid w:val="007C3F87"/>
    <w:rsid w:val="007D76EE"/>
    <w:rsid w:val="007E0E6D"/>
    <w:rsid w:val="007E7EBD"/>
    <w:rsid w:val="0080392A"/>
    <w:rsid w:val="00806941"/>
    <w:rsid w:val="00813CB2"/>
    <w:rsid w:val="00813F4E"/>
    <w:rsid w:val="008201D7"/>
    <w:rsid w:val="00822107"/>
    <w:rsid w:val="00823E28"/>
    <w:rsid w:val="00826EBF"/>
    <w:rsid w:val="008331D0"/>
    <w:rsid w:val="00840111"/>
    <w:rsid w:val="00850209"/>
    <w:rsid w:val="008556DB"/>
    <w:rsid w:val="00866AA2"/>
    <w:rsid w:val="00884C12"/>
    <w:rsid w:val="00886A3C"/>
    <w:rsid w:val="0089756F"/>
    <w:rsid w:val="008A21E1"/>
    <w:rsid w:val="008A22DD"/>
    <w:rsid w:val="008A5924"/>
    <w:rsid w:val="008B18DF"/>
    <w:rsid w:val="008B1FDD"/>
    <w:rsid w:val="008B20DD"/>
    <w:rsid w:val="008B2F34"/>
    <w:rsid w:val="008B39E0"/>
    <w:rsid w:val="008D042A"/>
    <w:rsid w:val="008D0A60"/>
    <w:rsid w:val="008D68A1"/>
    <w:rsid w:val="008E0D61"/>
    <w:rsid w:val="008E345B"/>
    <w:rsid w:val="008E61A0"/>
    <w:rsid w:val="00901131"/>
    <w:rsid w:val="0090179F"/>
    <w:rsid w:val="00902A19"/>
    <w:rsid w:val="00912ADB"/>
    <w:rsid w:val="009155B4"/>
    <w:rsid w:val="00915AB0"/>
    <w:rsid w:val="009219F7"/>
    <w:rsid w:val="00923A89"/>
    <w:rsid w:val="009274FE"/>
    <w:rsid w:val="00934629"/>
    <w:rsid w:val="0093596C"/>
    <w:rsid w:val="00937B3A"/>
    <w:rsid w:val="00937C38"/>
    <w:rsid w:val="009531D7"/>
    <w:rsid w:val="009534F0"/>
    <w:rsid w:val="00957B5F"/>
    <w:rsid w:val="0096135A"/>
    <w:rsid w:val="009618C1"/>
    <w:rsid w:val="00962083"/>
    <w:rsid w:val="0096480C"/>
    <w:rsid w:val="009702C7"/>
    <w:rsid w:val="009758B2"/>
    <w:rsid w:val="009762D8"/>
    <w:rsid w:val="0098443E"/>
    <w:rsid w:val="00986465"/>
    <w:rsid w:val="00987A97"/>
    <w:rsid w:val="00987ABD"/>
    <w:rsid w:val="009919CC"/>
    <w:rsid w:val="00994701"/>
    <w:rsid w:val="009968CB"/>
    <w:rsid w:val="009A05EE"/>
    <w:rsid w:val="009A1B9B"/>
    <w:rsid w:val="009A476B"/>
    <w:rsid w:val="009A4ADC"/>
    <w:rsid w:val="009B5EA8"/>
    <w:rsid w:val="009C3120"/>
    <w:rsid w:val="009C4585"/>
    <w:rsid w:val="009C5127"/>
    <w:rsid w:val="009C7AFE"/>
    <w:rsid w:val="009D3E01"/>
    <w:rsid w:val="009D4B88"/>
    <w:rsid w:val="009D4E8F"/>
    <w:rsid w:val="009D6308"/>
    <w:rsid w:val="009E37FF"/>
    <w:rsid w:val="009E4556"/>
    <w:rsid w:val="009E53D7"/>
    <w:rsid w:val="009F52A0"/>
    <w:rsid w:val="009F6B1C"/>
    <w:rsid w:val="009F768C"/>
    <w:rsid w:val="009F76A3"/>
    <w:rsid w:val="00A0733A"/>
    <w:rsid w:val="00A109C3"/>
    <w:rsid w:val="00A23BD5"/>
    <w:rsid w:val="00A324D7"/>
    <w:rsid w:val="00A3325E"/>
    <w:rsid w:val="00A43A63"/>
    <w:rsid w:val="00A5014A"/>
    <w:rsid w:val="00A535E4"/>
    <w:rsid w:val="00A54F05"/>
    <w:rsid w:val="00A62267"/>
    <w:rsid w:val="00A630E4"/>
    <w:rsid w:val="00A73DE6"/>
    <w:rsid w:val="00A805C6"/>
    <w:rsid w:val="00A8102E"/>
    <w:rsid w:val="00A81B33"/>
    <w:rsid w:val="00A82A1E"/>
    <w:rsid w:val="00A85927"/>
    <w:rsid w:val="00A8689E"/>
    <w:rsid w:val="00A86C30"/>
    <w:rsid w:val="00A913C6"/>
    <w:rsid w:val="00A953C0"/>
    <w:rsid w:val="00A97353"/>
    <w:rsid w:val="00AA25D9"/>
    <w:rsid w:val="00AA392F"/>
    <w:rsid w:val="00AA6D09"/>
    <w:rsid w:val="00AB000E"/>
    <w:rsid w:val="00AB499E"/>
    <w:rsid w:val="00AB6E4C"/>
    <w:rsid w:val="00AC0DA3"/>
    <w:rsid w:val="00AC5A43"/>
    <w:rsid w:val="00AC6067"/>
    <w:rsid w:val="00AE6369"/>
    <w:rsid w:val="00AF1DED"/>
    <w:rsid w:val="00AF36BA"/>
    <w:rsid w:val="00AF605B"/>
    <w:rsid w:val="00AF7789"/>
    <w:rsid w:val="00AF7982"/>
    <w:rsid w:val="00B15518"/>
    <w:rsid w:val="00B1588C"/>
    <w:rsid w:val="00B23F35"/>
    <w:rsid w:val="00B32400"/>
    <w:rsid w:val="00B3368C"/>
    <w:rsid w:val="00B33DD2"/>
    <w:rsid w:val="00B404CD"/>
    <w:rsid w:val="00B40CDB"/>
    <w:rsid w:val="00B41052"/>
    <w:rsid w:val="00B413D6"/>
    <w:rsid w:val="00B43ACF"/>
    <w:rsid w:val="00B559A4"/>
    <w:rsid w:val="00B66A04"/>
    <w:rsid w:val="00B723A0"/>
    <w:rsid w:val="00B72E56"/>
    <w:rsid w:val="00B7771B"/>
    <w:rsid w:val="00B8292B"/>
    <w:rsid w:val="00B84E89"/>
    <w:rsid w:val="00B85CB3"/>
    <w:rsid w:val="00B900E2"/>
    <w:rsid w:val="00BA2F41"/>
    <w:rsid w:val="00BA3D2E"/>
    <w:rsid w:val="00BA66DA"/>
    <w:rsid w:val="00BB18CF"/>
    <w:rsid w:val="00BB298D"/>
    <w:rsid w:val="00BB4113"/>
    <w:rsid w:val="00BB4F4C"/>
    <w:rsid w:val="00BB50E2"/>
    <w:rsid w:val="00BC2890"/>
    <w:rsid w:val="00BC7A83"/>
    <w:rsid w:val="00BD246F"/>
    <w:rsid w:val="00BE24F9"/>
    <w:rsid w:val="00BE3600"/>
    <w:rsid w:val="00BE6A9E"/>
    <w:rsid w:val="00BE72BF"/>
    <w:rsid w:val="00BF1DB2"/>
    <w:rsid w:val="00BF2970"/>
    <w:rsid w:val="00BF53B1"/>
    <w:rsid w:val="00BF6DD5"/>
    <w:rsid w:val="00C00020"/>
    <w:rsid w:val="00C005CB"/>
    <w:rsid w:val="00C00F04"/>
    <w:rsid w:val="00C03F75"/>
    <w:rsid w:val="00C042F8"/>
    <w:rsid w:val="00C04E9D"/>
    <w:rsid w:val="00C06BBD"/>
    <w:rsid w:val="00C1011D"/>
    <w:rsid w:val="00C166BC"/>
    <w:rsid w:val="00C2306B"/>
    <w:rsid w:val="00C241F4"/>
    <w:rsid w:val="00C265CE"/>
    <w:rsid w:val="00C342CB"/>
    <w:rsid w:val="00C42712"/>
    <w:rsid w:val="00C45658"/>
    <w:rsid w:val="00C472CA"/>
    <w:rsid w:val="00C51230"/>
    <w:rsid w:val="00C54C9B"/>
    <w:rsid w:val="00C57D48"/>
    <w:rsid w:val="00C60BE1"/>
    <w:rsid w:val="00C627A3"/>
    <w:rsid w:val="00C676A8"/>
    <w:rsid w:val="00C70099"/>
    <w:rsid w:val="00C71CBE"/>
    <w:rsid w:val="00C72210"/>
    <w:rsid w:val="00C72A11"/>
    <w:rsid w:val="00C73AE7"/>
    <w:rsid w:val="00C77C3E"/>
    <w:rsid w:val="00C8148D"/>
    <w:rsid w:val="00C84777"/>
    <w:rsid w:val="00C866BB"/>
    <w:rsid w:val="00C87CC6"/>
    <w:rsid w:val="00C95FB5"/>
    <w:rsid w:val="00C96803"/>
    <w:rsid w:val="00CA25DD"/>
    <w:rsid w:val="00CC0237"/>
    <w:rsid w:val="00CC232F"/>
    <w:rsid w:val="00CC249F"/>
    <w:rsid w:val="00CC4F04"/>
    <w:rsid w:val="00CD0898"/>
    <w:rsid w:val="00CD0E57"/>
    <w:rsid w:val="00CD57E3"/>
    <w:rsid w:val="00CD59B5"/>
    <w:rsid w:val="00CD669B"/>
    <w:rsid w:val="00CE17A7"/>
    <w:rsid w:val="00CE18D9"/>
    <w:rsid w:val="00CE6068"/>
    <w:rsid w:val="00CE70ED"/>
    <w:rsid w:val="00CE7815"/>
    <w:rsid w:val="00CF6631"/>
    <w:rsid w:val="00D024E5"/>
    <w:rsid w:val="00D03D52"/>
    <w:rsid w:val="00D106AA"/>
    <w:rsid w:val="00D143EE"/>
    <w:rsid w:val="00D1643A"/>
    <w:rsid w:val="00D17F0D"/>
    <w:rsid w:val="00D279A1"/>
    <w:rsid w:val="00D301EB"/>
    <w:rsid w:val="00D32C29"/>
    <w:rsid w:val="00D34041"/>
    <w:rsid w:val="00D342D9"/>
    <w:rsid w:val="00D35C7E"/>
    <w:rsid w:val="00D37C24"/>
    <w:rsid w:val="00D41F96"/>
    <w:rsid w:val="00D43507"/>
    <w:rsid w:val="00D4595E"/>
    <w:rsid w:val="00D505D8"/>
    <w:rsid w:val="00D50C90"/>
    <w:rsid w:val="00D51634"/>
    <w:rsid w:val="00D5293B"/>
    <w:rsid w:val="00D5390D"/>
    <w:rsid w:val="00D56A02"/>
    <w:rsid w:val="00D5787A"/>
    <w:rsid w:val="00D639B9"/>
    <w:rsid w:val="00D65F39"/>
    <w:rsid w:val="00D660EF"/>
    <w:rsid w:val="00D66EC2"/>
    <w:rsid w:val="00D67D94"/>
    <w:rsid w:val="00D72587"/>
    <w:rsid w:val="00D73A6C"/>
    <w:rsid w:val="00D73C54"/>
    <w:rsid w:val="00D90122"/>
    <w:rsid w:val="00D933AA"/>
    <w:rsid w:val="00DA2CAD"/>
    <w:rsid w:val="00DA402A"/>
    <w:rsid w:val="00DA4B9B"/>
    <w:rsid w:val="00DA7AC6"/>
    <w:rsid w:val="00DB1220"/>
    <w:rsid w:val="00DB4510"/>
    <w:rsid w:val="00DB4609"/>
    <w:rsid w:val="00DB4E52"/>
    <w:rsid w:val="00DC15DC"/>
    <w:rsid w:val="00DC1A39"/>
    <w:rsid w:val="00DC1EBF"/>
    <w:rsid w:val="00DC218B"/>
    <w:rsid w:val="00DD400E"/>
    <w:rsid w:val="00DE2ABA"/>
    <w:rsid w:val="00DE5E1C"/>
    <w:rsid w:val="00E04888"/>
    <w:rsid w:val="00E21888"/>
    <w:rsid w:val="00E42BDA"/>
    <w:rsid w:val="00E42EE6"/>
    <w:rsid w:val="00E50B6A"/>
    <w:rsid w:val="00E523A0"/>
    <w:rsid w:val="00E6405E"/>
    <w:rsid w:val="00E6432E"/>
    <w:rsid w:val="00E64EB5"/>
    <w:rsid w:val="00E66CA3"/>
    <w:rsid w:val="00E72EB4"/>
    <w:rsid w:val="00E82C6D"/>
    <w:rsid w:val="00E8609C"/>
    <w:rsid w:val="00E905A5"/>
    <w:rsid w:val="00E94598"/>
    <w:rsid w:val="00EA0836"/>
    <w:rsid w:val="00EA4267"/>
    <w:rsid w:val="00EA4A2D"/>
    <w:rsid w:val="00EA5820"/>
    <w:rsid w:val="00EA67DB"/>
    <w:rsid w:val="00EB1CA9"/>
    <w:rsid w:val="00EC7881"/>
    <w:rsid w:val="00ED2B9E"/>
    <w:rsid w:val="00ED78B1"/>
    <w:rsid w:val="00EE052D"/>
    <w:rsid w:val="00EE22E4"/>
    <w:rsid w:val="00EE409B"/>
    <w:rsid w:val="00EE6936"/>
    <w:rsid w:val="00EF22B3"/>
    <w:rsid w:val="00EF4E8C"/>
    <w:rsid w:val="00EF5BEA"/>
    <w:rsid w:val="00F00A82"/>
    <w:rsid w:val="00F00C3D"/>
    <w:rsid w:val="00F01A8C"/>
    <w:rsid w:val="00F046F2"/>
    <w:rsid w:val="00F121F7"/>
    <w:rsid w:val="00F13C5D"/>
    <w:rsid w:val="00F147B8"/>
    <w:rsid w:val="00F277EA"/>
    <w:rsid w:val="00F33EBE"/>
    <w:rsid w:val="00F3469D"/>
    <w:rsid w:val="00F36132"/>
    <w:rsid w:val="00F37E1B"/>
    <w:rsid w:val="00F4406F"/>
    <w:rsid w:val="00F44D9D"/>
    <w:rsid w:val="00F464C1"/>
    <w:rsid w:val="00F50A06"/>
    <w:rsid w:val="00F53643"/>
    <w:rsid w:val="00F54657"/>
    <w:rsid w:val="00F550A5"/>
    <w:rsid w:val="00F608BD"/>
    <w:rsid w:val="00F64D3A"/>
    <w:rsid w:val="00F66354"/>
    <w:rsid w:val="00F66DB0"/>
    <w:rsid w:val="00F776EA"/>
    <w:rsid w:val="00F8319E"/>
    <w:rsid w:val="00F9439D"/>
    <w:rsid w:val="00F964E7"/>
    <w:rsid w:val="00FB26D6"/>
    <w:rsid w:val="00FB3590"/>
    <w:rsid w:val="00FB4297"/>
    <w:rsid w:val="00FB4D16"/>
    <w:rsid w:val="00FB6157"/>
    <w:rsid w:val="00FB61CB"/>
    <w:rsid w:val="00FD0A11"/>
    <w:rsid w:val="00FD36C4"/>
    <w:rsid w:val="00FD49F2"/>
    <w:rsid w:val="00FF0A57"/>
    <w:rsid w:val="00FF5437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D1CCC"/>
  <w15:docId w15:val="{1390D791-269C-4ABB-A222-D0E70FFE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5A9"/>
    <w:pPr>
      <w:spacing w:after="0" w:line="240" w:lineRule="auto"/>
      <w:jc w:val="both"/>
    </w:pPr>
    <w:rPr>
      <w:rFonts w:ascii="Times New Roman" w:hAnsi="Times New Roman"/>
      <w:sz w:val="28"/>
      <w:lang w:val="en-GB"/>
    </w:rPr>
  </w:style>
  <w:style w:type="paragraph" w:styleId="Titre1">
    <w:name w:val="heading 1"/>
    <w:basedOn w:val="Normal"/>
    <w:link w:val="Titre1Car"/>
    <w:uiPriority w:val="9"/>
    <w:qFormat/>
    <w:rsid w:val="00560833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uk-U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40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39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439D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uk-UA"/>
    </w:rPr>
  </w:style>
  <w:style w:type="paragraph" w:styleId="Paragraphedeliste">
    <w:name w:val="List Paragraph"/>
    <w:basedOn w:val="Normal"/>
    <w:uiPriority w:val="34"/>
    <w:qFormat/>
    <w:rsid w:val="00D66EC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qFormat/>
    <w:rsid w:val="001F03D6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B50E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50E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50E2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50E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50E2"/>
    <w:rPr>
      <w:rFonts w:ascii="Times New Roman" w:hAnsi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BB298D"/>
    <w:pPr>
      <w:spacing w:after="0" w:line="240" w:lineRule="auto"/>
    </w:pPr>
    <w:rPr>
      <w:rFonts w:ascii="Times New Roman" w:hAnsi="Times New Roman"/>
      <w:sz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787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87A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6083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60833"/>
    <w:rPr>
      <w:rFonts w:ascii="Times New Roman" w:hAnsi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60833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56083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table" w:styleId="Grilledutableau">
    <w:name w:val="Table Grid"/>
    <w:basedOn w:val="TableauNormal"/>
    <w:uiPriority w:val="39"/>
    <w:rsid w:val="0041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закрита згадка1"/>
    <w:basedOn w:val="Policepardfaut"/>
    <w:uiPriority w:val="99"/>
    <w:semiHidden/>
    <w:unhideWhenUsed/>
    <w:rsid w:val="00F277EA"/>
    <w:rPr>
      <w:color w:val="605E5C"/>
      <w:shd w:val="clear" w:color="auto" w:fill="E1DFDD"/>
    </w:rPr>
  </w:style>
  <w:style w:type="table" w:customStyle="1" w:styleId="10">
    <w:name w:val="Сетка таблицы1"/>
    <w:basedOn w:val="TableauNormal"/>
    <w:next w:val="Grilledutableau"/>
    <w:uiPriority w:val="59"/>
    <w:rsid w:val="001E3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F7982"/>
    <w:pPr>
      <w:tabs>
        <w:tab w:val="center" w:pos="4819"/>
        <w:tab w:val="right" w:pos="9639"/>
      </w:tabs>
    </w:pPr>
  </w:style>
  <w:style w:type="character" w:customStyle="1" w:styleId="En-tteCar">
    <w:name w:val="En-tête Car"/>
    <w:basedOn w:val="Policepardfaut"/>
    <w:link w:val="En-tte"/>
    <w:uiPriority w:val="99"/>
    <w:rsid w:val="00AF7982"/>
    <w:rPr>
      <w:rFonts w:ascii="Times New Roman" w:hAnsi="Times New Roman"/>
      <w:sz w:val="28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AF7982"/>
    <w:pPr>
      <w:tabs>
        <w:tab w:val="center" w:pos="4819"/>
        <w:tab w:val="right" w:pos="9639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F7982"/>
    <w:rPr>
      <w:rFonts w:ascii="Times New Roman" w:hAnsi="Times New Roman"/>
      <w:sz w:val="28"/>
      <w:lang w:val="en-GB"/>
    </w:rPr>
  </w:style>
  <w:style w:type="character" w:customStyle="1" w:styleId="fontstyle01">
    <w:name w:val="fontstyle01"/>
    <w:basedOn w:val="Policepardfaut"/>
    <w:rsid w:val="006F5367"/>
    <w:rPr>
      <w:rFonts w:ascii="TimesNewRomanPS-BoldMT" w:eastAsia="TimesNewRomanPS-BoldMT" w:hAnsi="TimesNewRomanPS-BoldMT" w:hint="eastAsia"/>
      <w:b/>
      <w:bCs/>
      <w:i w:val="0"/>
      <w:iCs w:val="0"/>
      <w:color w:val="000000"/>
      <w:sz w:val="22"/>
      <w:szCs w:val="22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C45658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EE40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customStyle="1" w:styleId="Normal1">
    <w:name w:val="Normal1"/>
    <w:rsid w:val="00DB4609"/>
    <w:pPr>
      <w:spacing w:after="160" w:line="259" w:lineRule="auto"/>
    </w:pPr>
    <w:rPr>
      <w:rFonts w:ascii="Calibri" w:eastAsia="Calibri" w:hAnsi="Calibri" w:cs="Calibri"/>
      <w:lang w:val="ru-RU" w:eastAsia="ru-RU"/>
    </w:rPr>
  </w:style>
  <w:style w:type="character" w:styleId="lev">
    <w:name w:val="Strong"/>
    <w:basedOn w:val="Policepardfaut"/>
    <w:uiPriority w:val="22"/>
    <w:qFormat/>
    <w:rsid w:val="00866AA2"/>
    <w:rPr>
      <w:b/>
      <w:bCs/>
    </w:rPr>
  </w:style>
  <w:style w:type="table" w:customStyle="1" w:styleId="11">
    <w:name w:val="1"/>
    <w:basedOn w:val="TableauNormal"/>
    <w:rsid w:val="00866AA2"/>
    <w:pPr>
      <w:spacing w:after="160" w:line="259" w:lineRule="auto"/>
    </w:pPr>
    <w:rPr>
      <w:rFonts w:ascii="Calibri" w:eastAsia="Calibri" w:hAnsi="Calibri" w:cs="Calibri"/>
      <w:lang w:val="ru-RU"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ccentuation">
    <w:name w:val="Emphasis"/>
    <w:basedOn w:val="Policepardfaut"/>
    <w:uiPriority w:val="20"/>
    <w:qFormat/>
    <w:rsid w:val="00866AA2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semiHidden/>
    <w:rsid w:val="00D5390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cid.org/0000-0003-3737-739X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orcid.org/0000-0003-2841-2982" TargetMode="External"/><Relationship Id="rId39" Type="http://schemas.openxmlformats.org/officeDocument/2006/relationships/hyperlink" Target="https://www.soilsa.com/Issue-1-2026,16385" TargetMode="External"/><Relationship Id="rId21" Type="http://schemas.openxmlformats.org/officeDocument/2006/relationships/hyperlink" Target="mailto:pshnativ@ukr.net" TargetMode="External"/><Relationship Id="rId34" Type="http://schemas.openxmlformats.org/officeDocument/2006/relationships/image" Target="media/image6.png"/><Relationship Id="rId42" Type="http://schemas.openxmlformats.org/officeDocument/2006/relationships/hyperlink" Target="https://doi.org/10.32636/9786178433079/2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orcid.org/0000-0002-1439-5483" TargetMode="External"/><Relationship Id="rId29" Type="http://schemas.openxmlformats.org/officeDocument/2006/relationships/hyperlink" Target="mailto:vovkstah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3-2519-3235" TargetMode="External"/><Relationship Id="rId24" Type="http://schemas.openxmlformats.org/officeDocument/2006/relationships/hyperlink" Target="https://orcid.org/0000-0001-8545-2580" TargetMode="External"/><Relationship Id="rId32" Type="http://schemas.openxmlformats.org/officeDocument/2006/relationships/hyperlink" Target="http://www.doi.org/10.63095/NBSEH.26.1360049" TargetMode="External"/><Relationship Id="rId37" Type="http://schemas.openxmlformats.org/officeDocument/2006/relationships/image" Target="media/image9.jpg"/><Relationship Id="rId40" Type="http://schemas.openxmlformats.org/officeDocument/2006/relationships/hyperlink" Target="https://esu.com.ua/article-25846" TargetMode="External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0000-0003-2841-2982" TargetMode="External"/><Relationship Id="rId23" Type="http://schemas.openxmlformats.org/officeDocument/2006/relationships/hyperlink" Target="mailto:inagrokarpat@gmail.com" TargetMode="External"/><Relationship Id="rId28" Type="http://schemas.openxmlformats.org/officeDocument/2006/relationships/hyperlink" Target="https://orcid.org/0000-0002-1439-5483" TargetMode="External"/><Relationship Id="rId36" Type="http://schemas.openxmlformats.org/officeDocument/2006/relationships/image" Target="media/image8.png"/><Relationship Id="rId10" Type="http://schemas.openxmlformats.org/officeDocument/2006/relationships/image" Target="media/image2.jpeg"/><Relationship Id="rId19" Type="http://schemas.openxmlformats.org/officeDocument/2006/relationships/hyperlink" Target="https://ror.org/042me8y77" TargetMode="External"/><Relationship Id="rId31" Type="http://schemas.openxmlformats.org/officeDocument/2006/relationships/image" Target="media/image5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bseh.org" TargetMode="External"/><Relationship Id="rId14" Type="http://schemas.openxmlformats.org/officeDocument/2006/relationships/hyperlink" Target="https://orcid.org/0000-0001-8545-2580" TargetMode="External"/><Relationship Id="rId22" Type="http://schemas.openxmlformats.org/officeDocument/2006/relationships/hyperlink" Target="https://orcid.org/0000-0003-3737-739X" TargetMode="External"/><Relationship Id="rId27" Type="http://schemas.openxmlformats.org/officeDocument/2006/relationships/hyperlink" Target="mailto:grygorii.konyk@gmail.com" TargetMode="External"/><Relationship Id="rId30" Type="http://schemas.openxmlformats.org/officeDocument/2006/relationships/hyperlink" Target="mailto:pshnativ@ukr.net" TargetMode="External"/><Relationship Id="rId35" Type="http://schemas.openxmlformats.org/officeDocument/2006/relationships/image" Target="media/image7.png"/><Relationship Id="rId43" Type="http://schemas.openxmlformats.org/officeDocument/2006/relationships/header" Target="head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https://ror.org/0062xp078" TargetMode="External"/><Relationship Id="rId25" Type="http://schemas.openxmlformats.org/officeDocument/2006/relationships/hyperlink" Target="mailto:panakhyd-galia@isgkr.science" TargetMode="External"/><Relationship Id="rId33" Type="http://schemas.openxmlformats.org/officeDocument/2006/relationships/hyperlink" Target="http://www.doi.org/10.63095/NBSEH.26.1360049" TargetMode="External"/><Relationship Id="rId38" Type="http://schemas.openxmlformats.org/officeDocument/2006/relationships/hyperlink" Target="https://doi.org/10.1080/00207233.2024.2313337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orcid.org/0000-0003-2519-3235" TargetMode="External"/><Relationship Id="rId41" Type="http://schemas.openxmlformats.org/officeDocument/2006/relationships/hyperlink" Target="https://doi.org/10.15421/2021_5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orcid.org/0000-0003-2519-3235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i.org/10.63095/NBSEH.26.1360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B3268-D30D-4C21-A4E3-32CB9A6F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12</Pages>
  <Words>3676</Words>
  <Characters>20219</Characters>
  <Application>Microsoft Office Word</Application>
  <DocSecurity>0</DocSecurity>
  <Lines>168</Lines>
  <Paragraphs>47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SPecialiST RePack</Company>
  <LinksUpToDate>false</LinksUpToDate>
  <CharactersWithSpaces>23848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Petro</dc:creator>
  <cp:lastModifiedBy>NBSEH</cp:lastModifiedBy>
  <cp:revision>44</cp:revision>
  <cp:lastPrinted>2026-04-07T21:46:00Z</cp:lastPrinted>
  <dcterms:created xsi:type="dcterms:W3CDTF">2026-04-05T12:29:00Z</dcterms:created>
  <dcterms:modified xsi:type="dcterms:W3CDTF">2026-04-09T18:27:00Z</dcterms:modified>
</cp:coreProperties>
</file>